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80" w:rsidRDefault="00B87980" w:rsidP="00B8798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B87980" w:rsidRDefault="00B87980" w:rsidP="00B8798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B87980" w:rsidTr="005D33DD">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27.02.2026</w:t>
            </w:r>
          </w:p>
        </w:tc>
      </w:tr>
      <w:tr w:rsidR="00B87980" w:rsidTr="005D33DD">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B87980" w:rsidTr="005D33DD">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87980" w:rsidTr="005D33DD">
        <w:tblPrEx>
          <w:tblCellMar>
            <w:top w:w="0" w:type="dxa"/>
            <w:bottom w:w="0" w:type="dxa"/>
          </w:tblCellMar>
        </w:tblPrEx>
        <w:trPr>
          <w:trHeight w:val="300"/>
        </w:trPr>
        <w:tc>
          <w:tcPr>
            <w:tcW w:w="5230" w:type="dxa"/>
            <w:tcBorders>
              <w:top w:val="nil"/>
              <w:left w:val="nil"/>
              <w:bottom w:val="nil"/>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B87980" w:rsidRDefault="00B87980" w:rsidP="00B87980">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B87980" w:rsidTr="005D33DD">
        <w:tblPrEx>
          <w:tblCellMar>
            <w:top w:w="0" w:type="dxa"/>
            <w:bottom w:w="0" w:type="dxa"/>
          </w:tblCellMar>
        </w:tblPrEx>
        <w:trPr>
          <w:trHeight w:val="300"/>
        </w:trPr>
        <w:tc>
          <w:tcPr>
            <w:tcW w:w="10465" w:type="dxa"/>
            <w:tcBorders>
              <w:top w:val="nil"/>
              <w:left w:val="nil"/>
              <w:bottom w:val="nil"/>
              <w:right w:val="nil"/>
            </w:tcBorders>
            <w:vAlign w:val="bottom"/>
          </w:tcPr>
          <w:p w:rsidR="00B87980" w:rsidRDefault="00B87980" w:rsidP="005D33D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B87980" w:rsidTr="005D33DD">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Римек</w:t>
            </w:r>
            <w:proofErr w:type="spellEnd"/>
            <w:r>
              <w:rPr>
                <w:rFonts w:ascii="Times New Roman" w:hAnsi="Times New Roman" w:cs="Times New Roman"/>
                <w:sz w:val="24"/>
                <w:szCs w:val="24"/>
              </w:rPr>
              <w:t xml:space="preserve"> Олександр Іванович </w:t>
            </w:r>
          </w:p>
        </w:tc>
      </w:tr>
      <w:tr w:rsidR="00B87980" w:rsidTr="005D33DD">
        <w:tblPrEx>
          <w:tblCellMar>
            <w:top w:w="0" w:type="dxa"/>
            <w:bottom w:w="0" w:type="dxa"/>
          </w:tblCellMar>
        </w:tblPrEx>
        <w:trPr>
          <w:trHeight w:val="200"/>
        </w:trPr>
        <w:tc>
          <w:tcPr>
            <w:tcW w:w="3415"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B87980" w:rsidRDefault="00B87980" w:rsidP="00B87980">
      <w:pPr>
        <w:widowControl w:val="0"/>
        <w:autoSpaceDE w:val="0"/>
        <w:autoSpaceDN w:val="0"/>
        <w:adjustRightInd w:val="0"/>
        <w:spacing w:after="0" w:line="240" w:lineRule="auto"/>
        <w:rPr>
          <w:rFonts w:ascii="Times New Roman" w:hAnsi="Times New Roman" w:cs="Times New Roman"/>
          <w:sz w:val="20"/>
          <w:szCs w:val="20"/>
        </w:rPr>
      </w:pPr>
    </w:p>
    <w:p w:rsidR="00B87980" w:rsidRDefault="00B87980" w:rsidP="00B8798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B87980" w:rsidRDefault="00B87980" w:rsidP="00B87980">
      <w:pPr>
        <w:widowControl w:val="0"/>
        <w:autoSpaceDE w:val="0"/>
        <w:autoSpaceDN w:val="0"/>
        <w:adjustRightInd w:val="0"/>
        <w:spacing w:after="0" w:line="240" w:lineRule="auto"/>
        <w:rPr>
          <w:rFonts w:ascii="Times New Roman" w:hAnsi="Times New Roman" w:cs="Times New Roman"/>
          <w:b/>
          <w:bCs/>
          <w:sz w:val="28"/>
          <w:szCs w:val="28"/>
        </w:rPr>
      </w:pPr>
    </w:p>
    <w:p w:rsidR="00B87980" w:rsidRDefault="00B87980" w:rsidP="00B87980">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B87980" w:rsidRDefault="00B87980" w:rsidP="00B8798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Повне найменування: Приватне </w:t>
      </w:r>
      <w:proofErr w:type="spellStart"/>
      <w:r>
        <w:rPr>
          <w:rFonts w:ascii="Times New Roman" w:hAnsi="Times New Roman" w:cs="Times New Roman"/>
          <w:sz w:val="24"/>
          <w:szCs w:val="24"/>
        </w:rPr>
        <w:t>акцiонерне</w:t>
      </w:r>
      <w:proofErr w:type="spellEnd"/>
      <w:r>
        <w:rPr>
          <w:rFonts w:ascii="Times New Roman" w:hAnsi="Times New Roman" w:cs="Times New Roman"/>
          <w:sz w:val="24"/>
          <w:szCs w:val="24"/>
        </w:rPr>
        <w:t xml:space="preserve"> товариство "</w:t>
      </w:r>
      <w:proofErr w:type="spellStart"/>
      <w:r>
        <w:rPr>
          <w:rFonts w:ascii="Times New Roman" w:hAnsi="Times New Roman" w:cs="Times New Roman"/>
          <w:sz w:val="24"/>
          <w:szCs w:val="24"/>
        </w:rPr>
        <w:t>Мукачiвська</w:t>
      </w:r>
      <w:proofErr w:type="spellEnd"/>
      <w:r>
        <w:rPr>
          <w:rFonts w:ascii="Times New Roman" w:hAnsi="Times New Roman" w:cs="Times New Roman"/>
          <w:sz w:val="24"/>
          <w:szCs w:val="24"/>
        </w:rPr>
        <w:t xml:space="preserve"> автобаза"</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89600, Закарпатська обл., </w:t>
      </w:r>
      <w:proofErr w:type="spellStart"/>
      <w:r>
        <w:rPr>
          <w:rFonts w:ascii="Times New Roman" w:hAnsi="Times New Roman" w:cs="Times New Roman"/>
          <w:sz w:val="24"/>
          <w:szCs w:val="24"/>
        </w:rPr>
        <w:t>м.Мукачево</w:t>
      </w:r>
      <w:proofErr w:type="spellEnd"/>
      <w:r>
        <w:rPr>
          <w:rFonts w:ascii="Times New Roman" w:hAnsi="Times New Roman" w:cs="Times New Roman"/>
          <w:sz w:val="24"/>
          <w:szCs w:val="24"/>
        </w:rPr>
        <w:t xml:space="preserve">, вул. </w:t>
      </w:r>
      <w:proofErr w:type="spellStart"/>
      <w:r>
        <w:rPr>
          <w:rFonts w:ascii="Times New Roman" w:hAnsi="Times New Roman" w:cs="Times New Roman"/>
          <w:sz w:val="24"/>
          <w:szCs w:val="24"/>
        </w:rPr>
        <w:t>Пряшівська</w:t>
      </w:r>
      <w:proofErr w:type="spellEnd"/>
      <w:r>
        <w:rPr>
          <w:rFonts w:ascii="Times New Roman" w:hAnsi="Times New Roman" w:cs="Times New Roman"/>
          <w:sz w:val="24"/>
          <w:szCs w:val="24"/>
        </w:rPr>
        <w:t>, буд.5-А</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01034797</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+380502495698</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avtobaza3na6@</w:t>
      </w:r>
      <w:proofErr w:type="spellStart"/>
      <w:r>
        <w:rPr>
          <w:rFonts w:ascii="Times New Roman" w:hAnsi="Times New Roman" w:cs="Times New Roman"/>
          <w:sz w:val="24"/>
          <w:szCs w:val="24"/>
        </w:rPr>
        <w:t>keeper.ua</w:t>
      </w:r>
      <w:proofErr w:type="spellEnd"/>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B87980" w:rsidRDefault="00B87980" w:rsidP="00B87980">
      <w:pPr>
        <w:widowControl w:val="0"/>
        <w:autoSpaceDE w:val="0"/>
        <w:autoSpaceDN w:val="0"/>
        <w:adjustRightInd w:val="0"/>
        <w:spacing w:after="0" w:line="240" w:lineRule="auto"/>
        <w:rPr>
          <w:rFonts w:ascii="Times New Roman" w:hAnsi="Times New Roman" w:cs="Times New Roman"/>
          <w:sz w:val="24"/>
          <w:szCs w:val="24"/>
        </w:rPr>
      </w:pPr>
    </w:p>
    <w:p w:rsidR="00B87980" w:rsidRDefault="00B87980" w:rsidP="00B87980">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B87980" w:rsidRDefault="00B87980" w:rsidP="00B87980">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B87980" w:rsidTr="005D33DD">
        <w:tblPrEx>
          <w:tblCellMar>
            <w:top w:w="0" w:type="dxa"/>
            <w:bottom w:w="0" w:type="dxa"/>
          </w:tblCellMar>
        </w:tblPrEx>
        <w:trPr>
          <w:trHeight w:val="300"/>
        </w:trPr>
        <w:tc>
          <w:tcPr>
            <w:tcW w:w="3415" w:type="dxa"/>
            <w:vMerge w:val="restart"/>
            <w:tcBorders>
              <w:top w:val="nil"/>
              <w:left w:val="nil"/>
              <w:bottom w:val="nil"/>
              <w:right w:val="nil"/>
            </w:tcBorders>
          </w:tcPr>
          <w:p w:rsidR="00B87980" w:rsidRDefault="00B87980" w:rsidP="005D33D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http://mavtobaza.emitents.net.ua</w:t>
            </w:r>
          </w:p>
        </w:tc>
        <w:tc>
          <w:tcPr>
            <w:tcW w:w="1885" w:type="dxa"/>
            <w:tcBorders>
              <w:top w:val="nil"/>
              <w:left w:val="nil"/>
              <w:bottom w:val="single" w:sz="6" w:space="0" w:color="auto"/>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27.02.2026</w:t>
            </w:r>
          </w:p>
        </w:tc>
      </w:tr>
      <w:tr w:rsidR="00B87980" w:rsidTr="005D33DD">
        <w:tblPrEx>
          <w:tblCellMar>
            <w:top w:w="0" w:type="dxa"/>
            <w:bottom w:w="0" w:type="dxa"/>
          </w:tblCellMar>
        </w:tblPrEx>
        <w:trPr>
          <w:trHeight w:val="300"/>
        </w:trPr>
        <w:tc>
          <w:tcPr>
            <w:tcW w:w="3415" w:type="dxa"/>
            <w:vMerge/>
            <w:tcBorders>
              <w:top w:val="nil"/>
              <w:left w:val="nil"/>
              <w:bottom w:val="nil"/>
              <w:right w:val="nil"/>
            </w:tcBorders>
          </w:tcPr>
          <w:p w:rsidR="00B87980" w:rsidRDefault="00B87980" w:rsidP="005D33DD">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B87980" w:rsidRDefault="00B87980" w:rsidP="00B87980">
      <w:pPr>
        <w:widowControl w:val="0"/>
        <w:autoSpaceDE w:val="0"/>
        <w:autoSpaceDN w:val="0"/>
        <w:adjustRightInd w:val="0"/>
        <w:spacing w:after="0" w:line="240" w:lineRule="auto"/>
        <w:rPr>
          <w:rFonts w:ascii="Times New Roman" w:hAnsi="Times New Roman" w:cs="Times New Roman"/>
          <w:sz w:val="20"/>
          <w:szCs w:val="20"/>
        </w:rPr>
        <w:sectPr w:rsidR="00B87980">
          <w:footerReference w:type="default" r:id="rId6"/>
          <w:pgSz w:w="11905" w:h="16837"/>
          <w:pgMar w:top="570" w:right="720" w:bottom="570" w:left="720" w:header="708" w:footer="360" w:gutter="0"/>
          <w:pgNumType w:start="1"/>
          <w:cols w:space="720"/>
          <w:noEndnote/>
        </w:sectPr>
      </w:pPr>
    </w:p>
    <w:p w:rsidR="00B87980" w:rsidRDefault="00B87980" w:rsidP="00B8798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B87980" w:rsidRDefault="00B87980" w:rsidP="00B8798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про зміну акціонерів, яким належать голосуючі акції, розмір пакета яких стає більшим, меншим або рівним </w:t>
      </w:r>
      <w:proofErr w:type="spellStart"/>
      <w:r>
        <w:rPr>
          <w:rFonts w:ascii="Times New Roman" w:hAnsi="Times New Roman" w:cs="Times New Roman"/>
          <w:b/>
          <w:bCs/>
          <w:sz w:val="28"/>
          <w:szCs w:val="28"/>
        </w:rPr>
        <w:t>пороговому</w:t>
      </w:r>
      <w:proofErr w:type="spellEnd"/>
      <w:r>
        <w:rPr>
          <w:rFonts w:ascii="Times New Roman" w:hAnsi="Times New Roman" w:cs="Times New Roman"/>
          <w:b/>
          <w:bCs/>
          <w:sz w:val="28"/>
          <w:szCs w:val="28"/>
        </w:rPr>
        <w:t xml:space="preserve"> значенню пакета акцій</w:t>
      </w:r>
    </w:p>
    <w:p w:rsidR="00B87980" w:rsidRDefault="00B87980" w:rsidP="00B87980">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3900"/>
        <w:gridCol w:w="3000"/>
        <w:gridCol w:w="1500"/>
        <w:gridCol w:w="1500"/>
        <w:gridCol w:w="1500"/>
        <w:gridCol w:w="1500"/>
      </w:tblGrid>
      <w:tr w:rsidR="00B87980" w:rsidTr="005D33DD">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отримання інформації від  Центрального депозитарію цінних паперів або акціонера</w:t>
            </w:r>
          </w:p>
        </w:tc>
        <w:tc>
          <w:tcPr>
            <w:tcW w:w="39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Ім’я або повне найменування власника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Ідентифікаційний код юридичної особи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УНЗР</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Розмір частки акціонера до зміни (у відсотках до статутного капіталу)</w:t>
            </w:r>
          </w:p>
        </w:tc>
        <w:tc>
          <w:tcPr>
            <w:tcW w:w="1500" w:type="dxa"/>
            <w:tcBorders>
              <w:top w:val="single" w:sz="6" w:space="0" w:color="auto"/>
              <w:left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Розмір частки акціонера після зміни (у відсотках до статутного капіталу)</w:t>
            </w:r>
          </w:p>
        </w:tc>
      </w:tr>
      <w:tr w:rsidR="00B87980" w:rsidTr="005D33DD">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9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500" w:type="dxa"/>
            <w:tcBorders>
              <w:top w:val="single" w:sz="6" w:space="0" w:color="auto"/>
              <w:left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r>
      <w:tr w:rsidR="00B87980" w:rsidTr="005D33DD">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0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26.01.2026</w:t>
            </w:r>
          </w:p>
        </w:tc>
        <w:tc>
          <w:tcPr>
            <w:tcW w:w="39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Петьовка</w:t>
            </w:r>
            <w:proofErr w:type="spellEnd"/>
            <w:r>
              <w:rPr>
                <w:rFonts w:ascii="Times New Roman" w:hAnsi="Times New Roman" w:cs="Times New Roman"/>
                <w:sz w:val="20"/>
                <w:szCs w:val="20"/>
              </w:rPr>
              <w:t xml:space="preserve"> Людмила </w:t>
            </w:r>
            <w:proofErr w:type="spellStart"/>
            <w:r>
              <w:rPr>
                <w:rFonts w:ascii="Times New Roman" w:hAnsi="Times New Roman" w:cs="Times New Roman"/>
                <w:sz w:val="20"/>
                <w:szCs w:val="20"/>
              </w:rPr>
              <w:t>Азатiвна</w:t>
            </w:r>
            <w:proofErr w:type="spellEnd"/>
          </w:p>
        </w:tc>
        <w:tc>
          <w:tcPr>
            <w:tcW w:w="30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Х</w:t>
            </w: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47,0345</w:t>
            </w:r>
          </w:p>
        </w:tc>
        <w:tc>
          <w:tcPr>
            <w:tcW w:w="1500" w:type="dxa"/>
            <w:tcBorders>
              <w:top w:val="single" w:sz="6" w:space="0" w:color="auto"/>
              <w:left w:val="single" w:sz="6" w:space="0" w:color="auto"/>
              <w:bottom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B87980" w:rsidTr="005D33DD">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B87980" w:rsidTr="005D33DD">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Приватне </w:t>
            </w:r>
            <w:proofErr w:type="spellStart"/>
            <w:r>
              <w:rPr>
                <w:rFonts w:ascii="Times New Roman" w:hAnsi="Times New Roman" w:cs="Times New Roman"/>
                <w:sz w:val="20"/>
                <w:szCs w:val="20"/>
              </w:rPr>
              <w:t>акцiонерне</w:t>
            </w:r>
            <w:proofErr w:type="spellEnd"/>
            <w:r>
              <w:rPr>
                <w:rFonts w:ascii="Times New Roman" w:hAnsi="Times New Roman" w:cs="Times New Roman"/>
                <w:sz w:val="20"/>
                <w:szCs w:val="20"/>
              </w:rPr>
              <w:t xml:space="preserve"> товариство " Мукачівська автобаза " </w:t>
            </w:r>
            <w:proofErr w:type="spellStart"/>
            <w:r>
              <w:rPr>
                <w:rFonts w:ascii="Times New Roman" w:hAnsi="Times New Roman" w:cs="Times New Roman"/>
                <w:sz w:val="20"/>
                <w:szCs w:val="20"/>
              </w:rPr>
              <w:t>повiдомляє</w:t>
            </w:r>
            <w:proofErr w:type="spellEnd"/>
            <w:r>
              <w:rPr>
                <w:rFonts w:ascii="Times New Roman" w:hAnsi="Times New Roman" w:cs="Times New Roman"/>
                <w:sz w:val="20"/>
                <w:szCs w:val="20"/>
              </w:rPr>
              <w:t xml:space="preserve">, що </w:t>
            </w:r>
            <w:proofErr w:type="spellStart"/>
            <w:r>
              <w:rPr>
                <w:rFonts w:ascii="Times New Roman" w:hAnsi="Times New Roman" w:cs="Times New Roman"/>
                <w:sz w:val="20"/>
                <w:szCs w:val="20"/>
              </w:rPr>
              <w:t>згiдно</w:t>
            </w:r>
            <w:proofErr w:type="spellEnd"/>
            <w:r>
              <w:rPr>
                <w:rFonts w:ascii="Times New Roman" w:hAnsi="Times New Roman" w:cs="Times New Roman"/>
                <w:sz w:val="20"/>
                <w:szCs w:val="20"/>
              </w:rPr>
              <w:t xml:space="preserve"> реєстру </w:t>
            </w:r>
            <w:proofErr w:type="spellStart"/>
            <w:r>
              <w:rPr>
                <w:rFonts w:ascii="Times New Roman" w:hAnsi="Times New Roman" w:cs="Times New Roman"/>
                <w:sz w:val="20"/>
                <w:szCs w:val="20"/>
              </w:rPr>
              <w:t>власникiв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цiнних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паперiв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 Мукачівська автобаза " сформованого станом на 19.01.2026  року Центральним </w:t>
            </w:r>
            <w:proofErr w:type="spellStart"/>
            <w:r>
              <w:rPr>
                <w:rFonts w:ascii="Times New Roman" w:hAnsi="Times New Roman" w:cs="Times New Roman"/>
                <w:sz w:val="20"/>
                <w:szCs w:val="20"/>
              </w:rPr>
              <w:t>депозитарiєм</w:t>
            </w:r>
            <w:proofErr w:type="spellEnd"/>
            <w:r>
              <w:rPr>
                <w:rFonts w:ascii="Times New Roman" w:hAnsi="Times New Roman" w:cs="Times New Roman"/>
                <w:sz w:val="20"/>
                <w:szCs w:val="20"/>
              </w:rPr>
              <w:t xml:space="preserve"> ПАТ "</w:t>
            </w:r>
            <w:proofErr w:type="spellStart"/>
            <w:r>
              <w:rPr>
                <w:rFonts w:ascii="Times New Roman" w:hAnsi="Times New Roman" w:cs="Times New Roman"/>
                <w:sz w:val="20"/>
                <w:szCs w:val="20"/>
              </w:rPr>
              <w:t>Нацiональний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депозитарiй</w:t>
            </w:r>
            <w:proofErr w:type="spellEnd"/>
            <w:r>
              <w:rPr>
                <w:rFonts w:ascii="Times New Roman" w:hAnsi="Times New Roman" w:cs="Times New Roman"/>
                <w:sz w:val="20"/>
                <w:szCs w:val="20"/>
              </w:rPr>
              <w:t xml:space="preserve"> України" (вих.192819 від 21.01.2026р.) та отриманого </w:t>
            </w:r>
            <w:proofErr w:type="spellStart"/>
            <w:r>
              <w:rPr>
                <w:rFonts w:ascii="Times New Roman" w:hAnsi="Times New Roman" w:cs="Times New Roman"/>
                <w:sz w:val="20"/>
                <w:szCs w:val="20"/>
              </w:rPr>
              <w:t>емiтентом</w:t>
            </w:r>
            <w:proofErr w:type="spellEnd"/>
            <w:r>
              <w:rPr>
                <w:rFonts w:ascii="Times New Roman" w:hAnsi="Times New Roman" w:cs="Times New Roman"/>
                <w:sz w:val="20"/>
                <w:szCs w:val="20"/>
              </w:rPr>
              <w:t xml:space="preserve"> 26.01.2026 року, </w:t>
            </w:r>
            <w:proofErr w:type="spellStart"/>
            <w:r>
              <w:rPr>
                <w:rFonts w:ascii="Times New Roman" w:hAnsi="Times New Roman" w:cs="Times New Roman"/>
                <w:sz w:val="20"/>
                <w:szCs w:val="20"/>
              </w:rPr>
              <w:t>вiдбулися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змiни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яким належать </w:t>
            </w:r>
            <w:proofErr w:type="spellStart"/>
            <w:r>
              <w:rPr>
                <w:rFonts w:ascii="Times New Roman" w:hAnsi="Times New Roman" w:cs="Times New Roman"/>
                <w:sz w:val="20"/>
                <w:szCs w:val="20"/>
              </w:rPr>
              <w:t>голосуючi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розмiр</w:t>
            </w:r>
            <w:proofErr w:type="spellEnd"/>
            <w:r>
              <w:rPr>
                <w:rFonts w:ascii="Times New Roman" w:hAnsi="Times New Roman" w:cs="Times New Roman"/>
                <w:sz w:val="20"/>
                <w:szCs w:val="20"/>
              </w:rPr>
              <w:t xml:space="preserve"> пакета яких стає </w:t>
            </w:r>
            <w:proofErr w:type="spellStart"/>
            <w:r>
              <w:rPr>
                <w:rFonts w:ascii="Times New Roman" w:hAnsi="Times New Roman" w:cs="Times New Roman"/>
                <w:sz w:val="20"/>
                <w:szCs w:val="20"/>
              </w:rPr>
              <w:t>бiльшим</w:t>
            </w:r>
            <w:proofErr w:type="spellEnd"/>
            <w:r>
              <w:rPr>
                <w:rFonts w:ascii="Times New Roman" w:hAnsi="Times New Roman" w:cs="Times New Roman"/>
                <w:sz w:val="20"/>
                <w:szCs w:val="20"/>
              </w:rPr>
              <w:t xml:space="preserve">, меншим або </w:t>
            </w:r>
            <w:proofErr w:type="spellStart"/>
            <w:r>
              <w:rPr>
                <w:rFonts w:ascii="Times New Roman" w:hAnsi="Times New Roman" w:cs="Times New Roman"/>
                <w:sz w:val="20"/>
                <w:szCs w:val="20"/>
              </w:rPr>
              <w:t>рiвним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пороговому</w:t>
            </w:r>
            <w:proofErr w:type="spellEnd"/>
            <w:r>
              <w:rPr>
                <w:rFonts w:ascii="Times New Roman" w:hAnsi="Times New Roman" w:cs="Times New Roman"/>
                <w:sz w:val="20"/>
                <w:szCs w:val="20"/>
              </w:rPr>
              <w:t xml:space="preserve"> значенню пакета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а саме:</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пакет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фiзичної</w:t>
            </w:r>
            <w:proofErr w:type="spellEnd"/>
            <w:r>
              <w:rPr>
                <w:rFonts w:ascii="Times New Roman" w:hAnsi="Times New Roman" w:cs="Times New Roman"/>
                <w:sz w:val="20"/>
                <w:szCs w:val="20"/>
              </w:rPr>
              <w:t xml:space="preserve"> особи </w:t>
            </w:r>
            <w:proofErr w:type="spellStart"/>
            <w:r>
              <w:rPr>
                <w:rFonts w:ascii="Times New Roman" w:hAnsi="Times New Roman" w:cs="Times New Roman"/>
                <w:sz w:val="20"/>
                <w:szCs w:val="20"/>
              </w:rPr>
              <w:t>Петьовки</w:t>
            </w:r>
            <w:proofErr w:type="spellEnd"/>
            <w:r>
              <w:rPr>
                <w:rFonts w:ascii="Times New Roman" w:hAnsi="Times New Roman" w:cs="Times New Roman"/>
                <w:sz w:val="20"/>
                <w:szCs w:val="20"/>
              </w:rPr>
              <w:t xml:space="preserve"> Людмили </w:t>
            </w:r>
            <w:proofErr w:type="spellStart"/>
            <w:r>
              <w:rPr>
                <w:rFonts w:ascii="Times New Roman" w:hAnsi="Times New Roman" w:cs="Times New Roman"/>
                <w:sz w:val="20"/>
                <w:szCs w:val="20"/>
              </w:rPr>
              <w:t>Азатiвни</w:t>
            </w:r>
            <w:proofErr w:type="spellEnd"/>
            <w:r>
              <w:rPr>
                <w:rFonts w:ascii="Times New Roman" w:hAnsi="Times New Roman" w:cs="Times New Roman"/>
                <w:sz w:val="20"/>
                <w:szCs w:val="20"/>
              </w:rPr>
              <w:t xml:space="preserve">, що становив  808994 штук простих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акцій та складав    47.0345 %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w:t>
            </w:r>
            <w:proofErr w:type="spellStart"/>
            <w:r>
              <w:rPr>
                <w:rFonts w:ascii="Times New Roman" w:hAnsi="Times New Roman" w:cs="Times New Roman"/>
                <w:sz w:val="20"/>
                <w:szCs w:val="20"/>
              </w:rPr>
              <w:t>кiлькостi</w:t>
            </w:r>
            <w:proofErr w:type="spellEnd"/>
            <w:r>
              <w:rPr>
                <w:rFonts w:ascii="Times New Roman" w:hAnsi="Times New Roman" w:cs="Times New Roman"/>
                <w:sz w:val="20"/>
                <w:szCs w:val="20"/>
              </w:rPr>
              <w:t xml:space="preserve"> акцій (49,8779 %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w:t>
            </w:r>
            <w:proofErr w:type="spellStart"/>
            <w:r>
              <w:rPr>
                <w:rFonts w:ascii="Times New Roman" w:hAnsi="Times New Roman" w:cs="Times New Roman"/>
                <w:sz w:val="20"/>
                <w:szCs w:val="20"/>
              </w:rPr>
              <w:t>кiлькостi</w:t>
            </w:r>
            <w:proofErr w:type="spellEnd"/>
            <w:r>
              <w:rPr>
                <w:rFonts w:ascii="Times New Roman" w:hAnsi="Times New Roman" w:cs="Times New Roman"/>
                <w:sz w:val="20"/>
                <w:szCs w:val="20"/>
              </w:rPr>
              <w:t xml:space="preserve"> голосуючих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зменшився до 0 штук простих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що становить 0 %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та голосуючої кількості акцій.</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Особа, яка входить до ланцюга володіння корпоративними правами юридичної особи, через яких особа здійснює розпорядження акціями - Товариству не відомо. Дата, в яку порогові значення було досягнуто або перетнуто - Товариству не відомо.</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p>
        </w:tc>
      </w:tr>
      <w:tr w:rsidR="00B87980" w:rsidTr="005D33DD">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0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26.01.2026</w:t>
            </w:r>
          </w:p>
        </w:tc>
        <w:tc>
          <w:tcPr>
            <w:tcW w:w="39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Римек</w:t>
            </w:r>
            <w:proofErr w:type="spellEnd"/>
            <w:r>
              <w:rPr>
                <w:rFonts w:ascii="Times New Roman" w:hAnsi="Times New Roman" w:cs="Times New Roman"/>
                <w:sz w:val="20"/>
                <w:szCs w:val="20"/>
              </w:rPr>
              <w:t xml:space="preserve"> Олександр Іванович</w:t>
            </w:r>
          </w:p>
        </w:tc>
        <w:tc>
          <w:tcPr>
            <w:tcW w:w="30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Х</w:t>
            </w: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p>
        </w:tc>
        <w:tc>
          <w:tcPr>
            <w:tcW w:w="1500" w:type="dxa"/>
            <w:tcBorders>
              <w:top w:val="single" w:sz="6" w:space="0" w:color="auto"/>
              <w:left w:val="single" w:sz="6" w:space="0" w:color="auto"/>
              <w:bottom w:val="single" w:sz="6" w:space="0" w:color="auto"/>
              <w:right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500" w:type="dxa"/>
            <w:tcBorders>
              <w:top w:val="single" w:sz="6" w:space="0" w:color="auto"/>
              <w:left w:val="single" w:sz="6" w:space="0" w:color="auto"/>
              <w:bottom w:val="single" w:sz="6" w:space="0" w:color="auto"/>
            </w:tcBorders>
          </w:tcPr>
          <w:p w:rsidR="00B87980" w:rsidRDefault="00B87980" w:rsidP="005D33DD">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47,2647</w:t>
            </w:r>
          </w:p>
        </w:tc>
      </w:tr>
      <w:tr w:rsidR="00B87980" w:rsidTr="005D33DD">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B87980" w:rsidTr="005D33DD">
        <w:tblPrEx>
          <w:tblCellMar>
            <w:top w:w="0" w:type="dxa"/>
            <w:bottom w:w="0" w:type="dxa"/>
          </w:tblCellMar>
        </w:tblPrEx>
        <w:trPr>
          <w:trHeight w:val="300"/>
        </w:trPr>
        <w:tc>
          <w:tcPr>
            <w:tcW w:w="15400" w:type="dxa"/>
            <w:gridSpan w:val="8"/>
            <w:tcBorders>
              <w:top w:val="single" w:sz="6" w:space="0" w:color="auto"/>
              <w:bottom w:val="single" w:sz="6" w:space="0" w:color="auto"/>
            </w:tcBorders>
            <w:vAlign w:val="center"/>
          </w:tcPr>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Приватне </w:t>
            </w:r>
            <w:proofErr w:type="spellStart"/>
            <w:r>
              <w:rPr>
                <w:rFonts w:ascii="Times New Roman" w:hAnsi="Times New Roman" w:cs="Times New Roman"/>
                <w:sz w:val="20"/>
                <w:szCs w:val="20"/>
              </w:rPr>
              <w:t>акцiонерне</w:t>
            </w:r>
            <w:proofErr w:type="spellEnd"/>
            <w:r>
              <w:rPr>
                <w:rFonts w:ascii="Times New Roman" w:hAnsi="Times New Roman" w:cs="Times New Roman"/>
                <w:sz w:val="20"/>
                <w:szCs w:val="20"/>
              </w:rPr>
              <w:t xml:space="preserve"> товариство " Мукачівська автобаза " </w:t>
            </w:r>
            <w:proofErr w:type="spellStart"/>
            <w:r>
              <w:rPr>
                <w:rFonts w:ascii="Times New Roman" w:hAnsi="Times New Roman" w:cs="Times New Roman"/>
                <w:sz w:val="20"/>
                <w:szCs w:val="20"/>
              </w:rPr>
              <w:t>повiдомляє</w:t>
            </w:r>
            <w:proofErr w:type="spellEnd"/>
            <w:r>
              <w:rPr>
                <w:rFonts w:ascii="Times New Roman" w:hAnsi="Times New Roman" w:cs="Times New Roman"/>
                <w:sz w:val="20"/>
                <w:szCs w:val="20"/>
              </w:rPr>
              <w:t xml:space="preserve">, що </w:t>
            </w:r>
            <w:proofErr w:type="spellStart"/>
            <w:r>
              <w:rPr>
                <w:rFonts w:ascii="Times New Roman" w:hAnsi="Times New Roman" w:cs="Times New Roman"/>
                <w:sz w:val="20"/>
                <w:szCs w:val="20"/>
              </w:rPr>
              <w:t>згiдно</w:t>
            </w:r>
            <w:proofErr w:type="spellEnd"/>
            <w:r>
              <w:rPr>
                <w:rFonts w:ascii="Times New Roman" w:hAnsi="Times New Roman" w:cs="Times New Roman"/>
                <w:sz w:val="20"/>
                <w:szCs w:val="20"/>
              </w:rPr>
              <w:t xml:space="preserve"> реєстру </w:t>
            </w:r>
            <w:proofErr w:type="spellStart"/>
            <w:r>
              <w:rPr>
                <w:rFonts w:ascii="Times New Roman" w:hAnsi="Times New Roman" w:cs="Times New Roman"/>
                <w:sz w:val="20"/>
                <w:szCs w:val="20"/>
              </w:rPr>
              <w:t>власникiв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цiнних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паперiв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ПрАТ</w:t>
            </w:r>
            <w:proofErr w:type="spellEnd"/>
            <w:r>
              <w:rPr>
                <w:rFonts w:ascii="Times New Roman" w:hAnsi="Times New Roman" w:cs="Times New Roman"/>
                <w:sz w:val="20"/>
                <w:szCs w:val="20"/>
              </w:rPr>
              <w:t xml:space="preserve"> " Мукачівська автобаза " сформованого станом на 19.01.2026  року Центральним </w:t>
            </w:r>
            <w:proofErr w:type="spellStart"/>
            <w:r>
              <w:rPr>
                <w:rFonts w:ascii="Times New Roman" w:hAnsi="Times New Roman" w:cs="Times New Roman"/>
                <w:sz w:val="20"/>
                <w:szCs w:val="20"/>
              </w:rPr>
              <w:t>депозитарiєм</w:t>
            </w:r>
            <w:proofErr w:type="spellEnd"/>
            <w:r>
              <w:rPr>
                <w:rFonts w:ascii="Times New Roman" w:hAnsi="Times New Roman" w:cs="Times New Roman"/>
                <w:sz w:val="20"/>
                <w:szCs w:val="20"/>
              </w:rPr>
              <w:t xml:space="preserve"> ПАТ "</w:t>
            </w:r>
            <w:proofErr w:type="spellStart"/>
            <w:r>
              <w:rPr>
                <w:rFonts w:ascii="Times New Roman" w:hAnsi="Times New Roman" w:cs="Times New Roman"/>
                <w:sz w:val="20"/>
                <w:szCs w:val="20"/>
              </w:rPr>
              <w:t>Нацiональний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депозитарiй</w:t>
            </w:r>
            <w:proofErr w:type="spellEnd"/>
            <w:r>
              <w:rPr>
                <w:rFonts w:ascii="Times New Roman" w:hAnsi="Times New Roman" w:cs="Times New Roman"/>
                <w:sz w:val="20"/>
                <w:szCs w:val="20"/>
              </w:rPr>
              <w:t xml:space="preserve"> України" (вих.192819 від 21.01.2026р.) та отриманого </w:t>
            </w:r>
            <w:proofErr w:type="spellStart"/>
            <w:r>
              <w:rPr>
                <w:rFonts w:ascii="Times New Roman" w:hAnsi="Times New Roman" w:cs="Times New Roman"/>
                <w:sz w:val="20"/>
                <w:szCs w:val="20"/>
              </w:rPr>
              <w:t>емiтентом</w:t>
            </w:r>
            <w:proofErr w:type="spellEnd"/>
            <w:r>
              <w:rPr>
                <w:rFonts w:ascii="Times New Roman" w:hAnsi="Times New Roman" w:cs="Times New Roman"/>
                <w:sz w:val="20"/>
                <w:szCs w:val="20"/>
              </w:rPr>
              <w:t xml:space="preserve"> 26.01.2026 року, </w:t>
            </w:r>
            <w:proofErr w:type="spellStart"/>
            <w:r>
              <w:rPr>
                <w:rFonts w:ascii="Times New Roman" w:hAnsi="Times New Roman" w:cs="Times New Roman"/>
                <w:sz w:val="20"/>
                <w:szCs w:val="20"/>
              </w:rPr>
              <w:t>вiдбулися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змiни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яким належать </w:t>
            </w:r>
            <w:proofErr w:type="spellStart"/>
            <w:r>
              <w:rPr>
                <w:rFonts w:ascii="Times New Roman" w:hAnsi="Times New Roman" w:cs="Times New Roman"/>
                <w:sz w:val="20"/>
                <w:szCs w:val="20"/>
              </w:rPr>
              <w:t>голосуючi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акцiї</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розмiр</w:t>
            </w:r>
            <w:proofErr w:type="spellEnd"/>
            <w:r>
              <w:rPr>
                <w:rFonts w:ascii="Times New Roman" w:hAnsi="Times New Roman" w:cs="Times New Roman"/>
                <w:sz w:val="20"/>
                <w:szCs w:val="20"/>
              </w:rPr>
              <w:t xml:space="preserve"> пакета яких стає </w:t>
            </w:r>
            <w:proofErr w:type="spellStart"/>
            <w:r>
              <w:rPr>
                <w:rFonts w:ascii="Times New Roman" w:hAnsi="Times New Roman" w:cs="Times New Roman"/>
                <w:sz w:val="20"/>
                <w:szCs w:val="20"/>
              </w:rPr>
              <w:t>бiльшим</w:t>
            </w:r>
            <w:proofErr w:type="spellEnd"/>
            <w:r>
              <w:rPr>
                <w:rFonts w:ascii="Times New Roman" w:hAnsi="Times New Roman" w:cs="Times New Roman"/>
                <w:sz w:val="20"/>
                <w:szCs w:val="20"/>
              </w:rPr>
              <w:t xml:space="preserve">, меншим або </w:t>
            </w:r>
            <w:proofErr w:type="spellStart"/>
            <w:r>
              <w:rPr>
                <w:rFonts w:ascii="Times New Roman" w:hAnsi="Times New Roman" w:cs="Times New Roman"/>
                <w:sz w:val="20"/>
                <w:szCs w:val="20"/>
              </w:rPr>
              <w:t>рiвним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пороговому</w:t>
            </w:r>
            <w:proofErr w:type="spellEnd"/>
            <w:r>
              <w:rPr>
                <w:rFonts w:ascii="Times New Roman" w:hAnsi="Times New Roman" w:cs="Times New Roman"/>
                <w:sz w:val="20"/>
                <w:szCs w:val="20"/>
              </w:rPr>
              <w:t xml:space="preserve"> значенню пакета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а саме:</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-пакет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акцiонера</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фiзичної</w:t>
            </w:r>
            <w:proofErr w:type="spellEnd"/>
            <w:r>
              <w:rPr>
                <w:rFonts w:ascii="Times New Roman" w:hAnsi="Times New Roman" w:cs="Times New Roman"/>
                <w:sz w:val="20"/>
                <w:szCs w:val="20"/>
              </w:rPr>
              <w:t xml:space="preserve"> особи </w:t>
            </w:r>
            <w:proofErr w:type="spellStart"/>
            <w:r>
              <w:rPr>
                <w:rFonts w:ascii="Times New Roman" w:hAnsi="Times New Roman" w:cs="Times New Roman"/>
                <w:sz w:val="20"/>
                <w:szCs w:val="20"/>
              </w:rPr>
              <w:t>Римек</w:t>
            </w:r>
            <w:proofErr w:type="spellEnd"/>
            <w:r>
              <w:rPr>
                <w:rFonts w:ascii="Times New Roman" w:hAnsi="Times New Roman" w:cs="Times New Roman"/>
                <w:sz w:val="20"/>
                <w:szCs w:val="20"/>
              </w:rPr>
              <w:t xml:space="preserve"> Олександра Івановича, що становив  0 штук простих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акцій, у тому числі 0%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w:t>
            </w:r>
            <w:proofErr w:type="spellStart"/>
            <w:r>
              <w:rPr>
                <w:rFonts w:ascii="Times New Roman" w:hAnsi="Times New Roman" w:cs="Times New Roman"/>
                <w:sz w:val="20"/>
                <w:szCs w:val="20"/>
              </w:rPr>
              <w:t>кiлькостi</w:t>
            </w:r>
            <w:proofErr w:type="spellEnd"/>
            <w:r>
              <w:rPr>
                <w:rFonts w:ascii="Times New Roman" w:hAnsi="Times New Roman" w:cs="Times New Roman"/>
                <w:sz w:val="20"/>
                <w:szCs w:val="20"/>
              </w:rPr>
              <w:t xml:space="preserve"> голосуючих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ЗБІЛЬШИВСЯ   до 812954 штук простих </w:t>
            </w:r>
            <w:proofErr w:type="spellStart"/>
            <w:r>
              <w:rPr>
                <w:rFonts w:ascii="Times New Roman" w:hAnsi="Times New Roman" w:cs="Times New Roman"/>
                <w:sz w:val="20"/>
                <w:szCs w:val="20"/>
              </w:rPr>
              <w:t>iменних</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акцiй</w:t>
            </w:r>
            <w:proofErr w:type="spellEnd"/>
            <w:r>
              <w:rPr>
                <w:rFonts w:ascii="Times New Roman" w:hAnsi="Times New Roman" w:cs="Times New Roman"/>
                <w:sz w:val="20"/>
                <w:szCs w:val="20"/>
              </w:rPr>
              <w:t xml:space="preserve">, що становить 47,2647 %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w:t>
            </w:r>
            <w:proofErr w:type="spellStart"/>
            <w:r>
              <w:rPr>
                <w:rFonts w:ascii="Times New Roman" w:hAnsi="Times New Roman" w:cs="Times New Roman"/>
                <w:sz w:val="20"/>
                <w:szCs w:val="20"/>
              </w:rPr>
              <w:t>кiлькостi</w:t>
            </w:r>
            <w:proofErr w:type="spellEnd"/>
            <w:r>
              <w:rPr>
                <w:rFonts w:ascii="Times New Roman" w:hAnsi="Times New Roman" w:cs="Times New Roman"/>
                <w:sz w:val="20"/>
                <w:szCs w:val="20"/>
              </w:rPr>
              <w:t xml:space="preserve"> акцій , у тому числі  50.1221%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загальної </w:t>
            </w:r>
            <w:proofErr w:type="spellStart"/>
            <w:r>
              <w:rPr>
                <w:rFonts w:ascii="Times New Roman" w:hAnsi="Times New Roman" w:cs="Times New Roman"/>
                <w:sz w:val="20"/>
                <w:szCs w:val="20"/>
              </w:rPr>
              <w:t>кiлькостi</w:t>
            </w:r>
            <w:proofErr w:type="spellEnd"/>
            <w:r>
              <w:rPr>
                <w:rFonts w:ascii="Times New Roman" w:hAnsi="Times New Roman" w:cs="Times New Roman"/>
                <w:sz w:val="20"/>
                <w:szCs w:val="20"/>
              </w:rPr>
              <w:t xml:space="preserve"> голосуючих акцій.</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Особа, яка входить до ланцюга володіння корпоративними правами юридичної особи, через яких особа здійснює розпорядження акціями - Товариству не відомо. Дата, в яку порогові значення було досягнуто або перетнуто - Товариству не відомо.</w:t>
            </w:r>
          </w:p>
          <w:p w:rsidR="00B87980" w:rsidRDefault="00B87980" w:rsidP="005D33DD">
            <w:pPr>
              <w:widowControl w:val="0"/>
              <w:autoSpaceDE w:val="0"/>
              <w:autoSpaceDN w:val="0"/>
              <w:adjustRightInd w:val="0"/>
              <w:spacing w:after="0" w:line="240" w:lineRule="auto"/>
              <w:jc w:val="both"/>
              <w:rPr>
                <w:rFonts w:ascii="Times New Roman" w:hAnsi="Times New Roman" w:cs="Times New Roman"/>
                <w:sz w:val="20"/>
                <w:szCs w:val="20"/>
              </w:rPr>
            </w:pPr>
          </w:p>
        </w:tc>
      </w:tr>
    </w:tbl>
    <w:p w:rsidR="00B87980" w:rsidRDefault="00B87980" w:rsidP="00B87980"/>
    <w:p w:rsidR="00B671E2" w:rsidRPr="00B87980" w:rsidRDefault="00B671E2" w:rsidP="00B87980"/>
    <w:sectPr w:rsidR="00B671E2" w:rsidRPr="00B87980" w:rsidSect="00A536A5">
      <w:footerReference w:type="default" r:id="rId7"/>
      <w:pgSz w:w="16837" w:h="11905" w:orient="landscape"/>
      <w:pgMar w:top="570" w:right="720" w:bottom="570" w:left="720"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D8" w:rsidRDefault="001A44D8" w:rsidP="00A536A5">
      <w:pPr>
        <w:spacing w:after="0" w:line="240" w:lineRule="auto"/>
      </w:pPr>
      <w:r>
        <w:separator/>
      </w:r>
    </w:p>
  </w:endnote>
  <w:endnote w:type="continuationSeparator" w:id="0">
    <w:p w:rsidR="001A44D8" w:rsidRDefault="001A44D8" w:rsidP="00A53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80" w:rsidRDefault="00B87980">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6A5" w:rsidRDefault="00A536A5">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sidR="00F64471">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B87980">
      <w:rPr>
        <w:rFonts w:ascii="Times New Roman" w:hAnsi="Times New Roman" w:cs="Times New Roman"/>
        <w:noProof/>
        <w:sz w:val="20"/>
        <w:szCs w:val="20"/>
        <w:lang w:val="ru-RU"/>
      </w:rPr>
      <w:t>2</w:t>
    </w:r>
    <w:r>
      <w:rPr>
        <w:rFonts w:ascii="Times New Roman" w:hAnsi="Times New Roman" w:cs="Times New Roman"/>
        <w:sz w:val="20"/>
        <w:szCs w:val="20"/>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D8" w:rsidRDefault="001A44D8" w:rsidP="00A536A5">
      <w:pPr>
        <w:spacing w:after="0" w:line="240" w:lineRule="auto"/>
      </w:pPr>
      <w:r>
        <w:separator/>
      </w:r>
    </w:p>
  </w:footnote>
  <w:footnote w:type="continuationSeparator" w:id="0">
    <w:p w:rsidR="001A44D8" w:rsidRDefault="001A44D8" w:rsidP="00A536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4471"/>
    <w:rsid w:val="001A44D8"/>
    <w:rsid w:val="00A536A5"/>
    <w:rsid w:val="00B671E2"/>
    <w:rsid w:val="00B87980"/>
    <w:rsid w:val="00F644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471"/>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3436</Words>
  <Characters>1959</Characters>
  <Application>Microsoft Office Word</Application>
  <DocSecurity>0</DocSecurity>
  <Lines>16</Lines>
  <Paragraphs>10</Paragraphs>
  <ScaleCrop>false</ScaleCrop>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2026-02-26T14:41:00Z</dcterms:created>
  <dcterms:modified xsi:type="dcterms:W3CDTF">2026-02-26T15:24:00Z</dcterms:modified>
</cp:coreProperties>
</file>