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54F" w:rsidRDefault="00F6254F" w:rsidP="00F6254F">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ТИТУЛЬНИЙ АРКУШ</w:t>
      </w:r>
    </w:p>
    <w:p w:rsidR="00F6254F" w:rsidRDefault="00F6254F" w:rsidP="00F6254F">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30"/>
      </w:tblGrid>
      <w:tr w:rsidR="00F6254F" w:rsidTr="001A70FB">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F6254F" w:rsidRDefault="00F6254F" w:rsidP="001A70F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22.04.2026</w:t>
            </w:r>
          </w:p>
        </w:tc>
      </w:tr>
      <w:tr w:rsidR="00F6254F" w:rsidTr="001A70FB">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F6254F" w:rsidRDefault="00F6254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 реєстрації емітентом електронного документа)</w:t>
            </w:r>
          </w:p>
        </w:tc>
      </w:tr>
      <w:tr w:rsidR="00F6254F" w:rsidTr="001A70FB">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F6254F" w:rsidRDefault="00F6254F" w:rsidP="001A70F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6254F" w:rsidTr="001A70FB">
        <w:tblPrEx>
          <w:tblCellMar>
            <w:top w:w="0" w:type="dxa"/>
            <w:bottom w:w="0" w:type="dxa"/>
          </w:tblCellMar>
        </w:tblPrEx>
        <w:trPr>
          <w:trHeight w:val="300"/>
        </w:trPr>
        <w:tc>
          <w:tcPr>
            <w:tcW w:w="5230" w:type="dxa"/>
            <w:tcBorders>
              <w:top w:val="nil"/>
              <w:left w:val="nil"/>
              <w:bottom w:val="nil"/>
              <w:right w:val="nil"/>
            </w:tcBorders>
            <w:vAlign w:val="bottom"/>
          </w:tcPr>
          <w:p w:rsidR="00F6254F" w:rsidRDefault="00F6254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(вихідний реєстраційний номер електронного документа)</w:t>
            </w:r>
          </w:p>
        </w:tc>
      </w:tr>
    </w:tbl>
    <w:p w:rsidR="00F6254F" w:rsidRDefault="00F6254F" w:rsidP="00F6254F">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465"/>
      </w:tblGrid>
      <w:tr w:rsidR="00F6254F" w:rsidTr="001A70FB">
        <w:tblPrEx>
          <w:tblCellMar>
            <w:top w:w="0" w:type="dxa"/>
            <w:bottom w:w="0" w:type="dxa"/>
          </w:tblCellMar>
        </w:tblPrEx>
        <w:trPr>
          <w:trHeight w:val="300"/>
        </w:trPr>
        <w:tc>
          <w:tcPr>
            <w:tcW w:w="10465" w:type="dxa"/>
            <w:tcBorders>
              <w:top w:val="nil"/>
              <w:left w:val="nil"/>
              <w:bottom w:val="nil"/>
              <w:right w:val="nil"/>
            </w:tcBorders>
            <w:vAlign w:val="bottom"/>
          </w:tcPr>
          <w:p w:rsidR="00F6254F" w:rsidRDefault="00F6254F" w:rsidP="001A70F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F6254F" w:rsidRDefault="00F6254F" w:rsidP="00F6254F">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3334"/>
        <w:gridCol w:w="236"/>
        <w:gridCol w:w="3284"/>
      </w:tblGrid>
      <w:tr w:rsidR="00F6254F" w:rsidTr="001A70FB">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F6254F" w:rsidRDefault="00F6254F" w:rsidP="001A70F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216" w:type="dxa"/>
            <w:tcBorders>
              <w:top w:val="nil"/>
              <w:left w:val="nil"/>
              <w:bottom w:val="nil"/>
              <w:right w:val="nil"/>
            </w:tcBorders>
          </w:tcPr>
          <w:p w:rsidR="00F6254F" w:rsidRDefault="00F6254F" w:rsidP="001A70FB">
            <w:pPr>
              <w:widowControl w:val="0"/>
              <w:autoSpaceDE w:val="0"/>
              <w:autoSpaceDN w:val="0"/>
              <w:adjustRightInd w:val="0"/>
              <w:spacing w:after="0" w:line="240" w:lineRule="auto"/>
              <w:jc w:val="center"/>
              <w:rPr>
                <w:rFonts w:ascii="Times New Roman" w:hAnsi="Times New Roman" w:cs="Times New Roman"/>
                <w:sz w:val="24"/>
                <w:szCs w:val="24"/>
              </w:rPr>
            </w:pPr>
          </w:p>
        </w:tc>
        <w:tc>
          <w:tcPr>
            <w:tcW w:w="3334" w:type="dxa"/>
            <w:tcBorders>
              <w:top w:val="nil"/>
              <w:left w:val="nil"/>
              <w:bottom w:val="single" w:sz="6" w:space="0" w:color="auto"/>
              <w:right w:val="nil"/>
            </w:tcBorders>
            <w:vAlign w:val="bottom"/>
          </w:tcPr>
          <w:p w:rsidR="00F6254F" w:rsidRDefault="00F6254F" w:rsidP="001A70FB">
            <w:pPr>
              <w:widowControl w:val="0"/>
              <w:autoSpaceDE w:val="0"/>
              <w:autoSpaceDN w:val="0"/>
              <w:adjustRightInd w:val="0"/>
              <w:spacing w:after="0" w:line="240" w:lineRule="auto"/>
              <w:jc w:val="center"/>
              <w:rPr>
                <w:rFonts w:ascii="Times New Roman" w:hAnsi="Times New Roman" w:cs="Times New Roman"/>
                <w:sz w:val="24"/>
                <w:szCs w:val="24"/>
              </w:rPr>
            </w:pPr>
          </w:p>
        </w:tc>
        <w:tc>
          <w:tcPr>
            <w:tcW w:w="216" w:type="dxa"/>
            <w:tcBorders>
              <w:top w:val="nil"/>
              <w:left w:val="nil"/>
              <w:bottom w:val="nil"/>
              <w:right w:val="nil"/>
            </w:tcBorders>
          </w:tcPr>
          <w:p w:rsidR="00F6254F" w:rsidRDefault="00F6254F" w:rsidP="001A70FB">
            <w:pPr>
              <w:widowControl w:val="0"/>
              <w:autoSpaceDE w:val="0"/>
              <w:autoSpaceDN w:val="0"/>
              <w:adjustRightInd w:val="0"/>
              <w:spacing w:after="0" w:line="240" w:lineRule="auto"/>
              <w:jc w:val="center"/>
              <w:rPr>
                <w:rFonts w:ascii="Times New Roman" w:hAnsi="Times New Roman" w:cs="Times New Roman"/>
                <w:sz w:val="24"/>
                <w:szCs w:val="24"/>
              </w:rPr>
            </w:pPr>
          </w:p>
        </w:tc>
        <w:tc>
          <w:tcPr>
            <w:tcW w:w="3284" w:type="dxa"/>
            <w:tcBorders>
              <w:top w:val="nil"/>
              <w:left w:val="nil"/>
              <w:bottom w:val="single" w:sz="6" w:space="0" w:color="auto"/>
              <w:right w:val="nil"/>
            </w:tcBorders>
            <w:vAlign w:val="bottom"/>
          </w:tcPr>
          <w:p w:rsidR="00F6254F" w:rsidRDefault="00F6254F" w:rsidP="001A70FB">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Римек</w:t>
            </w:r>
            <w:proofErr w:type="spellEnd"/>
            <w:r>
              <w:rPr>
                <w:rFonts w:ascii="Times New Roman" w:hAnsi="Times New Roman" w:cs="Times New Roman"/>
                <w:sz w:val="24"/>
                <w:szCs w:val="24"/>
              </w:rPr>
              <w:t xml:space="preserve"> Олександр Іванович </w:t>
            </w:r>
          </w:p>
        </w:tc>
      </w:tr>
      <w:tr w:rsidR="00F6254F" w:rsidTr="001A70FB">
        <w:tblPrEx>
          <w:tblCellMar>
            <w:top w:w="0" w:type="dxa"/>
            <w:bottom w:w="0" w:type="dxa"/>
          </w:tblCellMar>
        </w:tblPrEx>
        <w:trPr>
          <w:trHeight w:val="200"/>
        </w:trPr>
        <w:tc>
          <w:tcPr>
            <w:tcW w:w="3415" w:type="dxa"/>
            <w:tcBorders>
              <w:top w:val="nil"/>
              <w:left w:val="nil"/>
              <w:bottom w:val="nil"/>
              <w:right w:val="nil"/>
            </w:tcBorders>
          </w:tcPr>
          <w:p w:rsidR="00F6254F" w:rsidRDefault="00F6254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(посада)</w:t>
            </w:r>
          </w:p>
        </w:tc>
        <w:tc>
          <w:tcPr>
            <w:tcW w:w="216" w:type="dxa"/>
            <w:tcBorders>
              <w:top w:val="nil"/>
              <w:left w:val="nil"/>
              <w:bottom w:val="nil"/>
              <w:right w:val="nil"/>
            </w:tcBorders>
          </w:tcPr>
          <w:p w:rsidR="00F6254F" w:rsidRDefault="00F6254F" w:rsidP="001A70FB">
            <w:pPr>
              <w:widowControl w:val="0"/>
              <w:autoSpaceDE w:val="0"/>
              <w:autoSpaceDN w:val="0"/>
              <w:adjustRightInd w:val="0"/>
              <w:spacing w:after="0" w:line="240" w:lineRule="auto"/>
              <w:jc w:val="center"/>
              <w:rPr>
                <w:rFonts w:ascii="Times New Roman" w:hAnsi="Times New Roman" w:cs="Times New Roman"/>
                <w:sz w:val="20"/>
                <w:szCs w:val="20"/>
              </w:rPr>
            </w:pPr>
          </w:p>
        </w:tc>
        <w:tc>
          <w:tcPr>
            <w:tcW w:w="3334" w:type="dxa"/>
            <w:tcBorders>
              <w:top w:val="nil"/>
              <w:left w:val="nil"/>
              <w:bottom w:val="nil"/>
              <w:right w:val="nil"/>
            </w:tcBorders>
          </w:tcPr>
          <w:p w:rsidR="00F6254F" w:rsidRDefault="00F6254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F6254F" w:rsidRDefault="00F6254F" w:rsidP="001A70FB">
            <w:pPr>
              <w:widowControl w:val="0"/>
              <w:autoSpaceDE w:val="0"/>
              <w:autoSpaceDN w:val="0"/>
              <w:adjustRightInd w:val="0"/>
              <w:spacing w:after="0" w:line="240" w:lineRule="auto"/>
              <w:jc w:val="center"/>
              <w:rPr>
                <w:rFonts w:ascii="Times New Roman" w:hAnsi="Times New Roman" w:cs="Times New Roman"/>
                <w:sz w:val="20"/>
                <w:szCs w:val="20"/>
              </w:rPr>
            </w:pPr>
          </w:p>
        </w:tc>
        <w:tc>
          <w:tcPr>
            <w:tcW w:w="3284" w:type="dxa"/>
            <w:tcBorders>
              <w:top w:val="nil"/>
              <w:left w:val="nil"/>
              <w:bottom w:val="nil"/>
              <w:right w:val="nil"/>
            </w:tcBorders>
          </w:tcPr>
          <w:p w:rsidR="00F6254F" w:rsidRDefault="00F6254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(прізвище та ініціали керівника або уповноваженої особи емітента)</w:t>
            </w:r>
          </w:p>
        </w:tc>
      </w:tr>
    </w:tbl>
    <w:p w:rsidR="00F6254F" w:rsidRDefault="00F6254F" w:rsidP="00F6254F">
      <w:pPr>
        <w:widowControl w:val="0"/>
        <w:autoSpaceDE w:val="0"/>
        <w:autoSpaceDN w:val="0"/>
        <w:adjustRightInd w:val="0"/>
        <w:spacing w:after="0" w:line="240" w:lineRule="auto"/>
        <w:rPr>
          <w:rFonts w:ascii="Times New Roman" w:hAnsi="Times New Roman" w:cs="Times New Roman"/>
          <w:sz w:val="20"/>
          <w:szCs w:val="20"/>
        </w:rPr>
      </w:pPr>
    </w:p>
    <w:p w:rsidR="00F6254F" w:rsidRDefault="00F6254F" w:rsidP="00F6254F">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Особлива інформація / інформація про іпотечні цінні папери/ сертифікати фонду операцій з нерухомістю емітента</w:t>
      </w:r>
    </w:p>
    <w:p w:rsidR="00F6254F" w:rsidRDefault="00F6254F" w:rsidP="00F6254F">
      <w:pPr>
        <w:widowControl w:val="0"/>
        <w:autoSpaceDE w:val="0"/>
        <w:autoSpaceDN w:val="0"/>
        <w:adjustRightInd w:val="0"/>
        <w:spacing w:after="0" w:line="240" w:lineRule="auto"/>
        <w:rPr>
          <w:rFonts w:ascii="Times New Roman" w:hAnsi="Times New Roman" w:cs="Times New Roman"/>
          <w:b/>
          <w:bCs/>
          <w:sz w:val="28"/>
          <w:szCs w:val="28"/>
        </w:rPr>
      </w:pPr>
    </w:p>
    <w:p w:rsidR="00F6254F" w:rsidRDefault="00F6254F" w:rsidP="00F6254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І. Загальні відомості</w:t>
      </w:r>
    </w:p>
    <w:p w:rsidR="00F6254F" w:rsidRDefault="00F6254F" w:rsidP="00F6254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Повне найменування: Приватне </w:t>
      </w:r>
      <w:proofErr w:type="spellStart"/>
      <w:r>
        <w:rPr>
          <w:rFonts w:ascii="Times New Roman" w:hAnsi="Times New Roman" w:cs="Times New Roman"/>
          <w:sz w:val="24"/>
          <w:szCs w:val="24"/>
        </w:rPr>
        <w:t>акцiонерне</w:t>
      </w:r>
      <w:proofErr w:type="spellEnd"/>
      <w:r>
        <w:rPr>
          <w:rFonts w:ascii="Times New Roman" w:hAnsi="Times New Roman" w:cs="Times New Roman"/>
          <w:sz w:val="24"/>
          <w:szCs w:val="24"/>
        </w:rPr>
        <w:t xml:space="preserve"> товариство "</w:t>
      </w:r>
      <w:proofErr w:type="spellStart"/>
      <w:r>
        <w:rPr>
          <w:rFonts w:ascii="Times New Roman" w:hAnsi="Times New Roman" w:cs="Times New Roman"/>
          <w:sz w:val="24"/>
          <w:szCs w:val="24"/>
        </w:rPr>
        <w:t>Мукачiвська</w:t>
      </w:r>
      <w:proofErr w:type="spellEnd"/>
      <w:r>
        <w:rPr>
          <w:rFonts w:ascii="Times New Roman" w:hAnsi="Times New Roman" w:cs="Times New Roman"/>
          <w:sz w:val="24"/>
          <w:szCs w:val="24"/>
        </w:rPr>
        <w:t xml:space="preserve"> автобаза"</w:t>
      </w:r>
    </w:p>
    <w:p w:rsidR="00F6254F" w:rsidRDefault="00F6254F" w:rsidP="00F625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Організаційно-правова форма: Приватне акціонерне товариство</w:t>
      </w:r>
    </w:p>
    <w:p w:rsidR="00F6254F" w:rsidRDefault="00F6254F" w:rsidP="00F625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Місцезнаходження: 89600, Закарпатська обл., </w:t>
      </w:r>
      <w:proofErr w:type="spellStart"/>
      <w:r>
        <w:rPr>
          <w:rFonts w:ascii="Times New Roman" w:hAnsi="Times New Roman" w:cs="Times New Roman"/>
          <w:sz w:val="24"/>
          <w:szCs w:val="24"/>
        </w:rPr>
        <w:t>м.Мукачево</w:t>
      </w:r>
      <w:proofErr w:type="spellEnd"/>
      <w:r>
        <w:rPr>
          <w:rFonts w:ascii="Times New Roman" w:hAnsi="Times New Roman" w:cs="Times New Roman"/>
          <w:sz w:val="24"/>
          <w:szCs w:val="24"/>
        </w:rPr>
        <w:t xml:space="preserve">, вул. </w:t>
      </w:r>
      <w:proofErr w:type="spellStart"/>
      <w:r>
        <w:rPr>
          <w:rFonts w:ascii="Times New Roman" w:hAnsi="Times New Roman" w:cs="Times New Roman"/>
          <w:sz w:val="24"/>
          <w:szCs w:val="24"/>
        </w:rPr>
        <w:t>Пряшівська</w:t>
      </w:r>
      <w:proofErr w:type="spellEnd"/>
      <w:r>
        <w:rPr>
          <w:rFonts w:ascii="Times New Roman" w:hAnsi="Times New Roman" w:cs="Times New Roman"/>
          <w:sz w:val="24"/>
          <w:szCs w:val="24"/>
        </w:rPr>
        <w:t>, буд.5-А</w:t>
      </w:r>
    </w:p>
    <w:p w:rsidR="00F6254F" w:rsidRDefault="00F6254F" w:rsidP="00F625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Ідентифікаційний код юридичної особи: 01034797</w:t>
      </w:r>
    </w:p>
    <w:p w:rsidR="00F6254F" w:rsidRDefault="00F6254F" w:rsidP="00F625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Міжміський код та номер телефону: +380502495698</w:t>
      </w:r>
    </w:p>
    <w:p w:rsidR="00F6254F" w:rsidRDefault="00F6254F" w:rsidP="00F625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Адреса електронної пошти, яка є офіційним каналом зв’язку: avtobaza3na6@</w:t>
      </w:r>
      <w:proofErr w:type="spellStart"/>
      <w:r>
        <w:rPr>
          <w:rFonts w:ascii="Times New Roman" w:hAnsi="Times New Roman" w:cs="Times New Roman"/>
          <w:sz w:val="24"/>
          <w:szCs w:val="24"/>
        </w:rPr>
        <w:t>keeper.ua</w:t>
      </w:r>
      <w:proofErr w:type="spellEnd"/>
    </w:p>
    <w:p w:rsidR="00F6254F" w:rsidRDefault="00F6254F" w:rsidP="00F625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w:t>
      </w:r>
    </w:p>
    <w:p w:rsidR="00F6254F" w:rsidRDefault="00F6254F" w:rsidP="00F6254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rsidR="00F6254F" w:rsidRDefault="00F6254F" w:rsidP="00F6254F">
      <w:pPr>
        <w:widowControl w:val="0"/>
        <w:autoSpaceDE w:val="0"/>
        <w:autoSpaceDN w:val="0"/>
        <w:adjustRightInd w:val="0"/>
        <w:spacing w:after="0" w:line="240" w:lineRule="auto"/>
        <w:rPr>
          <w:rFonts w:ascii="Times New Roman" w:hAnsi="Times New Roman" w:cs="Times New Roman"/>
          <w:sz w:val="24"/>
          <w:szCs w:val="24"/>
        </w:rPr>
      </w:pPr>
    </w:p>
    <w:p w:rsidR="00F6254F" w:rsidRDefault="00F6254F" w:rsidP="00F6254F">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ІІ. Дані про дату та місце оприлюднення інформації </w:t>
      </w:r>
    </w:p>
    <w:p w:rsidR="00F6254F" w:rsidRDefault="00F6254F" w:rsidP="00F6254F">
      <w:pPr>
        <w:widowControl w:val="0"/>
        <w:autoSpaceDE w:val="0"/>
        <w:autoSpaceDN w:val="0"/>
        <w:adjustRightInd w:val="0"/>
        <w:spacing w:after="0" w:line="240" w:lineRule="auto"/>
        <w:jc w:val="center"/>
        <w:rPr>
          <w:rFonts w:ascii="Times New Roman" w:hAnsi="Times New Roman" w:cs="Times New Roman"/>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5165"/>
        <w:gridCol w:w="1885"/>
      </w:tblGrid>
      <w:tr w:rsidR="00F6254F" w:rsidTr="001A70FB">
        <w:tblPrEx>
          <w:tblCellMar>
            <w:top w:w="0" w:type="dxa"/>
            <w:bottom w:w="0" w:type="dxa"/>
          </w:tblCellMar>
        </w:tblPrEx>
        <w:trPr>
          <w:trHeight w:val="300"/>
        </w:trPr>
        <w:tc>
          <w:tcPr>
            <w:tcW w:w="3415" w:type="dxa"/>
            <w:vMerge w:val="restart"/>
            <w:tcBorders>
              <w:top w:val="nil"/>
              <w:left w:val="nil"/>
              <w:bottom w:val="nil"/>
              <w:right w:val="nil"/>
            </w:tcBorders>
          </w:tcPr>
          <w:p w:rsidR="00F6254F" w:rsidRDefault="00F6254F" w:rsidP="001A70F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Інформація розміщена на власному </w:t>
            </w:r>
            <w:proofErr w:type="spellStart"/>
            <w:r>
              <w:rPr>
                <w:rFonts w:ascii="Times New Roman" w:hAnsi="Times New Roman" w:cs="Times New Roman"/>
                <w:sz w:val="24"/>
                <w:szCs w:val="24"/>
              </w:rPr>
              <w:t>вебсайті</w:t>
            </w:r>
            <w:proofErr w:type="spellEnd"/>
            <w:r>
              <w:rPr>
                <w:rFonts w:ascii="Times New Roman" w:hAnsi="Times New Roman" w:cs="Times New Roman"/>
                <w:sz w:val="24"/>
                <w:szCs w:val="24"/>
              </w:rPr>
              <w:t xml:space="preserve"> емітента</w:t>
            </w:r>
          </w:p>
        </w:tc>
        <w:tc>
          <w:tcPr>
            <w:tcW w:w="5165" w:type="dxa"/>
            <w:tcBorders>
              <w:top w:val="nil"/>
              <w:left w:val="nil"/>
              <w:bottom w:val="single" w:sz="6" w:space="0" w:color="auto"/>
              <w:right w:val="nil"/>
            </w:tcBorders>
            <w:vAlign w:val="bottom"/>
          </w:tcPr>
          <w:p w:rsidR="00F6254F" w:rsidRDefault="00F6254F" w:rsidP="001A70F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http://mavtobaza.emitents.net.ua</w:t>
            </w:r>
          </w:p>
        </w:tc>
        <w:tc>
          <w:tcPr>
            <w:tcW w:w="1885" w:type="dxa"/>
            <w:tcBorders>
              <w:top w:val="nil"/>
              <w:left w:val="nil"/>
              <w:bottom w:val="single" w:sz="6" w:space="0" w:color="auto"/>
              <w:right w:val="nil"/>
            </w:tcBorders>
            <w:vAlign w:val="bottom"/>
          </w:tcPr>
          <w:p w:rsidR="00F6254F" w:rsidRDefault="00F6254F" w:rsidP="001A70F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22.04.2026</w:t>
            </w:r>
          </w:p>
        </w:tc>
      </w:tr>
      <w:tr w:rsidR="00F6254F" w:rsidTr="001A70FB">
        <w:tblPrEx>
          <w:tblCellMar>
            <w:top w:w="0" w:type="dxa"/>
            <w:bottom w:w="0" w:type="dxa"/>
          </w:tblCellMar>
        </w:tblPrEx>
        <w:trPr>
          <w:trHeight w:val="300"/>
        </w:trPr>
        <w:tc>
          <w:tcPr>
            <w:tcW w:w="3415" w:type="dxa"/>
            <w:vMerge/>
            <w:tcBorders>
              <w:top w:val="nil"/>
              <w:left w:val="nil"/>
              <w:bottom w:val="nil"/>
              <w:right w:val="nil"/>
            </w:tcBorders>
          </w:tcPr>
          <w:p w:rsidR="00F6254F" w:rsidRDefault="00F6254F" w:rsidP="001A70FB">
            <w:pPr>
              <w:widowControl w:val="0"/>
              <w:autoSpaceDE w:val="0"/>
              <w:autoSpaceDN w:val="0"/>
              <w:adjustRightInd w:val="0"/>
              <w:spacing w:after="0" w:line="240" w:lineRule="auto"/>
              <w:rPr>
                <w:rFonts w:ascii="Times New Roman" w:hAnsi="Times New Roman" w:cs="Times New Roman"/>
                <w:sz w:val="20"/>
                <w:szCs w:val="20"/>
              </w:rPr>
            </w:pPr>
          </w:p>
        </w:tc>
        <w:tc>
          <w:tcPr>
            <w:tcW w:w="5165" w:type="dxa"/>
            <w:tcBorders>
              <w:top w:val="nil"/>
              <w:left w:val="nil"/>
              <w:bottom w:val="nil"/>
              <w:right w:val="nil"/>
            </w:tcBorders>
            <w:vAlign w:val="bottom"/>
          </w:tcPr>
          <w:p w:rsidR="00F6254F" w:rsidRDefault="00F6254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(URL-адреса </w:t>
            </w:r>
            <w:proofErr w:type="spellStart"/>
            <w:r>
              <w:rPr>
                <w:rFonts w:ascii="Times New Roman" w:hAnsi="Times New Roman" w:cs="Times New Roman"/>
                <w:sz w:val="20"/>
                <w:szCs w:val="20"/>
              </w:rPr>
              <w:t>вебсайту</w:t>
            </w:r>
            <w:proofErr w:type="spellEnd"/>
            <w:r>
              <w:rPr>
                <w:rFonts w:ascii="Times New Roman" w:hAnsi="Times New Roman" w:cs="Times New Roman"/>
                <w:sz w:val="20"/>
                <w:szCs w:val="20"/>
              </w:rPr>
              <w:t>)</w:t>
            </w:r>
          </w:p>
        </w:tc>
        <w:tc>
          <w:tcPr>
            <w:tcW w:w="1885" w:type="dxa"/>
            <w:tcBorders>
              <w:top w:val="nil"/>
              <w:left w:val="nil"/>
              <w:bottom w:val="nil"/>
              <w:right w:val="nil"/>
            </w:tcBorders>
            <w:vAlign w:val="bottom"/>
          </w:tcPr>
          <w:p w:rsidR="00F6254F" w:rsidRDefault="00F6254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w:t>
            </w:r>
          </w:p>
        </w:tc>
      </w:tr>
    </w:tbl>
    <w:p w:rsidR="00F6254F" w:rsidRDefault="00F6254F" w:rsidP="00F6254F">
      <w:pPr>
        <w:widowControl w:val="0"/>
        <w:autoSpaceDE w:val="0"/>
        <w:autoSpaceDN w:val="0"/>
        <w:adjustRightInd w:val="0"/>
        <w:spacing w:after="0" w:line="240" w:lineRule="auto"/>
        <w:rPr>
          <w:rFonts w:ascii="Times New Roman" w:hAnsi="Times New Roman" w:cs="Times New Roman"/>
          <w:sz w:val="20"/>
          <w:szCs w:val="20"/>
        </w:rPr>
        <w:sectPr w:rsidR="00F6254F">
          <w:footerReference w:type="default" r:id="rId6"/>
          <w:pgSz w:w="11905" w:h="16837"/>
          <w:pgMar w:top="570" w:right="720" w:bottom="570" w:left="720" w:header="708" w:footer="360" w:gutter="0"/>
          <w:pgNumType w:start="1"/>
          <w:cols w:space="720"/>
          <w:noEndnote/>
        </w:sectPr>
      </w:pPr>
    </w:p>
    <w:p w:rsidR="00F6254F" w:rsidRDefault="00F6254F" w:rsidP="00F6254F">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ВІДОМОСТІ</w:t>
      </w:r>
    </w:p>
    <w:p w:rsidR="00F6254F" w:rsidRDefault="00F6254F" w:rsidP="00F6254F">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про прийняття рішення про попереднє надання згоди на вчинення значних правочинів</w:t>
      </w:r>
    </w:p>
    <w:p w:rsidR="00F6254F" w:rsidRDefault="00F6254F" w:rsidP="00F6254F">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1300"/>
        <w:gridCol w:w="2500"/>
        <w:gridCol w:w="2500"/>
        <w:gridCol w:w="3665"/>
      </w:tblGrid>
      <w:tr w:rsidR="00F6254F" w:rsidTr="001A70F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F6254F" w:rsidRDefault="00F6254F" w:rsidP="001A70FB">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з/п</w:t>
            </w:r>
          </w:p>
        </w:tc>
        <w:tc>
          <w:tcPr>
            <w:tcW w:w="1300" w:type="dxa"/>
            <w:tcBorders>
              <w:top w:val="single" w:sz="6" w:space="0" w:color="auto"/>
              <w:left w:val="single" w:sz="6" w:space="0" w:color="auto"/>
              <w:bottom w:val="single" w:sz="6" w:space="0" w:color="auto"/>
              <w:right w:val="single" w:sz="6" w:space="0" w:color="auto"/>
            </w:tcBorders>
            <w:vAlign w:val="center"/>
          </w:tcPr>
          <w:p w:rsidR="00F6254F" w:rsidRDefault="00F6254F" w:rsidP="001A70FB">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Дата прийняття рішення</w:t>
            </w:r>
          </w:p>
        </w:tc>
        <w:tc>
          <w:tcPr>
            <w:tcW w:w="2500" w:type="dxa"/>
            <w:tcBorders>
              <w:top w:val="single" w:sz="6" w:space="0" w:color="auto"/>
              <w:left w:val="single" w:sz="6" w:space="0" w:color="auto"/>
              <w:bottom w:val="single" w:sz="6" w:space="0" w:color="auto"/>
              <w:right w:val="single" w:sz="6" w:space="0" w:color="auto"/>
            </w:tcBorders>
            <w:vAlign w:val="center"/>
          </w:tcPr>
          <w:p w:rsidR="00F6254F" w:rsidRDefault="00F6254F" w:rsidP="001A70FB">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Гранична сукупна вартість правочинів, </w:t>
            </w:r>
            <w:proofErr w:type="spellStart"/>
            <w:r>
              <w:rPr>
                <w:rFonts w:ascii="Times New Roman" w:hAnsi="Times New Roman" w:cs="Times New Roman"/>
                <w:b/>
                <w:bCs/>
                <w:sz w:val="20"/>
                <w:szCs w:val="20"/>
              </w:rPr>
              <w:t>тис.грн</w:t>
            </w:r>
            <w:proofErr w:type="spellEnd"/>
          </w:p>
        </w:tc>
        <w:tc>
          <w:tcPr>
            <w:tcW w:w="2500" w:type="dxa"/>
            <w:tcBorders>
              <w:top w:val="single" w:sz="6" w:space="0" w:color="auto"/>
              <w:left w:val="single" w:sz="6" w:space="0" w:color="auto"/>
              <w:bottom w:val="single" w:sz="6" w:space="0" w:color="auto"/>
              <w:right w:val="single" w:sz="6" w:space="0" w:color="auto"/>
            </w:tcBorders>
            <w:vAlign w:val="center"/>
          </w:tcPr>
          <w:p w:rsidR="00F6254F" w:rsidRDefault="00F6254F" w:rsidP="001A70FB">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Вартість активів емітента за даними останньої річної фінансової звітності, </w:t>
            </w:r>
            <w:proofErr w:type="spellStart"/>
            <w:r>
              <w:rPr>
                <w:rFonts w:ascii="Times New Roman" w:hAnsi="Times New Roman" w:cs="Times New Roman"/>
                <w:b/>
                <w:bCs/>
                <w:sz w:val="20"/>
                <w:szCs w:val="20"/>
              </w:rPr>
              <w:t>тис.грн</w:t>
            </w:r>
            <w:proofErr w:type="spellEnd"/>
          </w:p>
        </w:tc>
        <w:tc>
          <w:tcPr>
            <w:tcW w:w="3665" w:type="dxa"/>
            <w:tcBorders>
              <w:top w:val="single" w:sz="6" w:space="0" w:color="auto"/>
              <w:left w:val="single" w:sz="6" w:space="0" w:color="auto"/>
              <w:bottom w:val="single" w:sz="6" w:space="0" w:color="auto"/>
            </w:tcBorders>
            <w:vAlign w:val="center"/>
          </w:tcPr>
          <w:p w:rsidR="00F6254F" w:rsidRDefault="00F6254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Співвідношення граничної сукупної вартості правочинів до вартості активів емітента за даними останньої річної фінансової звітності (у відсотках)</w:t>
            </w:r>
          </w:p>
        </w:tc>
      </w:tr>
      <w:tr w:rsidR="00F6254F" w:rsidTr="001A70F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F6254F" w:rsidRDefault="00F6254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300" w:type="dxa"/>
            <w:tcBorders>
              <w:top w:val="single" w:sz="6" w:space="0" w:color="auto"/>
              <w:left w:val="single" w:sz="6" w:space="0" w:color="auto"/>
              <w:bottom w:val="single" w:sz="6" w:space="0" w:color="auto"/>
              <w:right w:val="single" w:sz="6" w:space="0" w:color="auto"/>
            </w:tcBorders>
            <w:vAlign w:val="center"/>
          </w:tcPr>
          <w:p w:rsidR="00F6254F" w:rsidRDefault="00F6254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F6254F" w:rsidRDefault="00F6254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500" w:type="dxa"/>
            <w:tcBorders>
              <w:top w:val="single" w:sz="6" w:space="0" w:color="auto"/>
              <w:left w:val="single" w:sz="6" w:space="0" w:color="auto"/>
              <w:bottom w:val="single" w:sz="6" w:space="0" w:color="auto"/>
              <w:right w:val="single" w:sz="6" w:space="0" w:color="auto"/>
            </w:tcBorders>
            <w:vAlign w:val="center"/>
          </w:tcPr>
          <w:p w:rsidR="00F6254F" w:rsidRDefault="00F6254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3665" w:type="dxa"/>
            <w:tcBorders>
              <w:top w:val="single" w:sz="6" w:space="0" w:color="auto"/>
              <w:left w:val="single" w:sz="6" w:space="0" w:color="auto"/>
              <w:bottom w:val="single" w:sz="6" w:space="0" w:color="auto"/>
            </w:tcBorders>
            <w:vAlign w:val="center"/>
          </w:tcPr>
          <w:p w:rsidR="00F6254F" w:rsidRDefault="00F6254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F6254F" w:rsidTr="001A70F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F6254F" w:rsidRDefault="00F6254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300" w:type="dxa"/>
            <w:tcBorders>
              <w:top w:val="single" w:sz="6" w:space="0" w:color="auto"/>
              <w:left w:val="single" w:sz="6" w:space="0" w:color="auto"/>
              <w:bottom w:val="single" w:sz="6" w:space="0" w:color="auto"/>
              <w:right w:val="single" w:sz="6" w:space="0" w:color="auto"/>
            </w:tcBorders>
          </w:tcPr>
          <w:p w:rsidR="00F6254F" w:rsidRDefault="00F6254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21.04.2026</w:t>
            </w:r>
          </w:p>
        </w:tc>
        <w:tc>
          <w:tcPr>
            <w:tcW w:w="2500" w:type="dxa"/>
            <w:tcBorders>
              <w:top w:val="single" w:sz="6" w:space="0" w:color="auto"/>
              <w:left w:val="single" w:sz="6" w:space="0" w:color="auto"/>
              <w:bottom w:val="single" w:sz="6" w:space="0" w:color="auto"/>
              <w:right w:val="single" w:sz="6" w:space="0" w:color="auto"/>
            </w:tcBorders>
          </w:tcPr>
          <w:p w:rsidR="00F6254F" w:rsidRDefault="00F6254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10 000</w:t>
            </w:r>
          </w:p>
        </w:tc>
        <w:tc>
          <w:tcPr>
            <w:tcW w:w="2500" w:type="dxa"/>
            <w:tcBorders>
              <w:top w:val="single" w:sz="6" w:space="0" w:color="auto"/>
              <w:left w:val="single" w:sz="6" w:space="0" w:color="auto"/>
              <w:bottom w:val="single" w:sz="6" w:space="0" w:color="auto"/>
              <w:right w:val="single" w:sz="6" w:space="0" w:color="auto"/>
            </w:tcBorders>
          </w:tcPr>
          <w:p w:rsidR="00F6254F" w:rsidRDefault="00F6254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5 450</w:t>
            </w:r>
          </w:p>
        </w:tc>
        <w:tc>
          <w:tcPr>
            <w:tcW w:w="3665" w:type="dxa"/>
            <w:tcBorders>
              <w:top w:val="single" w:sz="6" w:space="0" w:color="auto"/>
              <w:left w:val="single" w:sz="6" w:space="0" w:color="auto"/>
              <w:bottom w:val="single" w:sz="6" w:space="0" w:color="auto"/>
            </w:tcBorders>
          </w:tcPr>
          <w:p w:rsidR="00F6254F" w:rsidRDefault="00F6254F" w:rsidP="001A70F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183,4862385321</w:t>
            </w:r>
          </w:p>
        </w:tc>
      </w:tr>
      <w:tr w:rsidR="00F6254F" w:rsidTr="001A70FB">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F6254F" w:rsidRDefault="00F6254F" w:rsidP="001A70FB">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Зміст інформації:</w:t>
            </w:r>
          </w:p>
        </w:tc>
      </w:tr>
      <w:tr w:rsidR="00F6254F" w:rsidTr="001A70FB">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rsidR="00F6254F" w:rsidRDefault="00F6254F" w:rsidP="001A70F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Річними загальними зборами акціонерів Товариства, які були проведені очно 21.04.2026 р., прийнято  рішення про попередньо надання згоди на вчинення Товариством значних правочинів.</w:t>
            </w:r>
          </w:p>
          <w:p w:rsidR="00F6254F" w:rsidRDefault="00F6254F" w:rsidP="001A70F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Предметом правочину є: Надати директору Товариства попередню згоду на вчинення значних правочинів (в т.ч., але не обмежуючись: правочинів щодо придбання, відчуження, оренду, лізинг майна, надання та отримання позик, кредитів, отримання гарантій та акредитивів, продовження строків, термінів дії, перегляд істотних умов таких правочинів), предметом яких є майно, грошові кошти, роботи або послуги, ринкова вартість кожного з яких (правочинів) перевищує 10 (десять) відсотків вартості активів за даними останньої річної фінансової звітності Товариства. Гранична сукупна вартість таких правочинів не повинна перевищувати 10 000 000,00 (Десять мільйонів гривень 00 копійок). Вказані значні правочини можуть вчинятися Товариством протягом не більш як одного року з дати ухвалення цього рішення. Уповноважити директора Товариства самостійно визначати умови значних правочинів, на які надана попередня згода, та надати йому повноваження на укладання і підписання зазначених правочинів. </w:t>
            </w:r>
          </w:p>
          <w:p w:rsidR="00F6254F" w:rsidRDefault="00F6254F" w:rsidP="001A70F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Гранична сукупна </w:t>
            </w:r>
            <w:proofErr w:type="spellStart"/>
            <w:r>
              <w:rPr>
                <w:rFonts w:ascii="Times New Roman" w:hAnsi="Times New Roman" w:cs="Times New Roman"/>
                <w:sz w:val="20"/>
                <w:szCs w:val="20"/>
              </w:rPr>
              <w:t>вартiсть</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правочинiв</w:t>
            </w:r>
            <w:proofErr w:type="spellEnd"/>
            <w:r>
              <w:rPr>
                <w:rFonts w:ascii="Times New Roman" w:hAnsi="Times New Roman" w:cs="Times New Roman"/>
                <w:sz w:val="20"/>
                <w:szCs w:val="20"/>
              </w:rPr>
              <w:t xml:space="preserve"> складає 10000.00  </w:t>
            </w:r>
            <w:proofErr w:type="spellStart"/>
            <w:r>
              <w:rPr>
                <w:rFonts w:ascii="Times New Roman" w:hAnsi="Times New Roman" w:cs="Times New Roman"/>
                <w:sz w:val="20"/>
                <w:szCs w:val="20"/>
              </w:rPr>
              <w:t>тис.грн</w:t>
            </w:r>
            <w:proofErr w:type="spellEnd"/>
            <w:r>
              <w:rPr>
                <w:rFonts w:ascii="Times New Roman" w:hAnsi="Times New Roman" w:cs="Times New Roman"/>
                <w:sz w:val="20"/>
                <w:szCs w:val="20"/>
              </w:rPr>
              <w:t>.</w:t>
            </w:r>
          </w:p>
          <w:p w:rsidR="00F6254F" w:rsidRDefault="00F6254F" w:rsidP="001A70F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Вартість активів емітента за даними останньої річної фінансової звітності становить 5450.00  </w:t>
            </w:r>
            <w:proofErr w:type="spellStart"/>
            <w:r>
              <w:rPr>
                <w:rFonts w:ascii="Times New Roman" w:hAnsi="Times New Roman" w:cs="Times New Roman"/>
                <w:sz w:val="20"/>
                <w:szCs w:val="20"/>
              </w:rPr>
              <w:t>тис.грн</w:t>
            </w:r>
            <w:proofErr w:type="spellEnd"/>
            <w:r>
              <w:rPr>
                <w:rFonts w:ascii="Times New Roman" w:hAnsi="Times New Roman" w:cs="Times New Roman"/>
                <w:sz w:val="20"/>
                <w:szCs w:val="20"/>
              </w:rPr>
              <w:t>.</w:t>
            </w:r>
          </w:p>
          <w:p w:rsidR="00F6254F" w:rsidRDefault="00F6254F" w:rsidP="001A70FB">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Спiввiдношення</w:t>
            </w:r>
            <w:proofErr w:type="spellEnd"/>
            <w:r>
              <w:rPr>
                <w:rFonts w:ascii="Times New Roman" w:hAnsi="Times New Roman" w:cs="Times New Roman"/>
                <w:sz w:val="20"/>
                <w:szCs w:val="20"/>
              </w:rPr>
              <w:t xml:space="preserve"> граничної </w:t>
            </w:r>
            <w:proofErr w:type="spellStart"/>
            <w:r>
              <w:rPr>
                <w:rFonts w:ascii="Times New Roman" w:hAnsi="Times New Roman" w:cs="Times New Roman"/>
                <w:sz w:val="20"/>
                <w:szCs w:val="20"/>
              </w:rPr>
              <w:t>сукупностi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вартостi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активiв</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емiтента</w:t>
            </w:r>
            <w:proofErr w:type="spellEnd"/>
            <w:r>
              <w:rPr>
                <w:rFonts w:ascii="Times New Roman" w:hAnsi="Times New Roman" w:cs="Times New Roman"/>
                <w:sz w:val="20"/>
                <w:szCs w:val="20"/>
              </w:rPr>
              <w:t xml:space="preserve"> за  даними останньої </w:t>
            </w:r>
            <w:proofErr w:type="spellStart"/>
            <w:r>
              <w:rPr>
                <w:rFonts w:ascii="Times New Roman" w:hAnsi="Times New Roman" w:cs="Times New Roman"/>
                <w:sz w:val="20"/>
                <w:szCs w:val="20"/>
              </w:rPr>
              <w:t>рiчної</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фiнансової</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звiтностi</w:t>
            </w:r>
            <w:proofErr w:type="spellEnd"/>
            <w:r>
              <w:rPr>
                <w:rFonts w:ascii="Times New Roman" w:hAnsi="Times New Roman" w:cs="Times New Roman"/>
                <w:sz w:val="20"/>
                <w:szCs w:val="20"/>
              </w:rPr>
              <w:t xml:space="preserve"> ( у </w:t>
            </w:r>
            <w:proofErr w:type="spellStart"/>
            <w:r>
              <w:rPr>
                <w:rFonts w:ascii="Times New Roman" w:hAnsi="Times New Roman" w:cs="Times New Roman"/>
                <w:sz w:val="20"/>
                <w:szCs w:val="20"/>
              </w:rPr>
              <w:t>вiдсотках</w:t>
            </w:r>
            <w:proofErr w:type="spellEnd"/>
            <w:r>
              <w:rPr>
                <w:rFonts w:ascii="Times New Roman" w:hAnsi="Times New Roman" w:cs="Times New Roman"/>
                <w:sz w:val="20"/>
                <w:szCs w:val="20"/>
              </w:rPr>
              <w:t>) 183,4862385321%</w:t>
            </w:r>
          </w:p>
          <w:p w:rsidR="00F6254F" w:rsidRDefault="00F6254F" w:rsidP="001A70F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Загальна кількість голосуючих акцій  1621948 штук.</w:t>
            </w:r>
          </w:p>
          <w:p w:rsidR="00F6254F" w:rsidRDefault="00F6254F" w:rsidP="001A70F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Кількість голосуючих акцій, що зареєструвалися для  участі у  загальних зборах 1621948 штук.</w:t>
            </w:r>
          </w:p>
          <w:p w:rsidR="00F6254F" w:rsidRDefault="00F6254F" w:rsidP="001A70F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Кількість голосуючих акцій, що проголосували "ЗА"  прийняття рішення 1621948 штук, що становить 100% від кількості голосів акціонерів, які зареєструвалися для участі у загальних зборах та є власниками голосуючих простих іменних акцій. </w:t>
            </w:r>
          </w:p>
          <w:p w:rsidR="00F6254F" w:rsidRDefault="00F6254F" w:rsidP="001A70F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Кількість голосуючих акцій, що проголосували "Проти" прийняття рішення - 0 штук.</w:t>
            </w:r>
          </w:p>
          <w:p w:rsidR="00F6254F" w:rsidRDefault="00F6254F" w:rsidP="001A70FB">
            <w:pPr>
              <w:widowControl w:val="0"/>
              <w:autoSpaceDE w:val="0"/>
              <w:autoSpaceDN w:val="0"/>
              <w:adjustRightInd w:val="0"/>
              <w:spacing w:after="0" w:line="240" w:lineRule="auto"/>
              <w:jc w:val="both"/>
              <w:rPr>
                <w:rFonts w:ascii="Times New Roman" w:hAnsi="Times New Roman" w:cs="Times New Roman"/>
                <w:sz w:val="20"/>
                <w:szCs w:val="20"/>
              </w:rPr>
            </w:pPr>
          </w:p>
          <w:p w:rsidR="00F6254F" w:rsidRDefault="00F6254F" w:rsidP="001A70FB">
            <w:pPr>
              <w:widowControl w:val="0"/>
              <w:autoSpaceDE w:val="0"/>
              <w:autoSpaceDN w:val="0"/>
              <w:adjustRightInd w:val="0"/>
              <w:spacing w:after="0" w:line="240" w:lineRule="auto"/>
              <w:jc w:val="both"/>
              <w:rPr>
                <w:rFonts w:ascii="Times New Roman" w:hAnsi="Times New Roman" w:cs="Times New Roman"/>
                <w:sz w:val="20"/>
                <w:szCs w:val="20"/>
              </w:rPr>
            </w:pPr>
          </w:p>
        </w:tc>
      </w:tr>
    </w:tbl>
    <w:p w:rsidR="00F6254F" w:rsidRDefault="00F6254F" w:rsidP="00F6254F"/>
    <w:p w:rsidR="00176EAA" w:rsidRPr="00F6254F" w:rsidRDefault="00176EAA" w:rsidP="00F6254F"/>
    <w:sectPr w:rsidR="00176EAA" w:rsidRPr="00F6254F" w:rsidSect="00653474">
      <w:footerReference w:type="default" r:id="rId7"/>
      <w:pgSz w:w="11905" w:h="16837"/>
      <w:pgMar w:top="570" w:right="720" w:bottom="570" w:left="720" w:header="708" w:footer="36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CFB" w:rsidRDefault="00164CFB" w:rsidP="00653474">
      <w:pPr>
        <w:spacing w:after="0" w:line="240" w:lineRule="auto"/>
      </w:pPr>
      <w:r>
        <w:separator/>
      </w:r>
    </w:p>
  </w:endnote>
  <w:endnote w:type="continuationSeparator" w:id="0">
    <w:p w:rsidR="00164CFB" w:rsidRDefault="00164CFB" w:rsidP="006534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54F" w:rsidRDefault="00F6254F">
    <w:pPr>
      <w:widowControl w:val="0"/>
      <w:autoSpaceDE w:val="0"/>
      <w:autoSpaceDN w:val="0"/>
      <w:adjustRightInd w:val="0"/>
      <w:spacing w:after="0" w:line="240" w:lineRule="auto"/>
      <w:jc w:val="right"/>
      <w:rPr>
        <w:rFonts w:ascii="Times New Roman" w:hAnsi="Times New Roman" w:cs="Times New Roman"/>
        <w:sz w:val="20"/>
        <w:szCs w:val="20"/>
        <w:lang w:val="ru-RU"/>
      </w:rPr>
    </w:pPr>
    <w:r>
      <w:rPr>
        <w:rFonts w:ascii="Times New Roman" w:hAnsi="Times New Roman" w:cs="Times New Roman"/>
        <w:sz w:val="20"/>
        <w:szCs w:val="20"/>
        <w:lang w:val="ru-RU"/>
      </w:rPr>
      <w:fldChar w:fldCharType="begin"/>
    </w:r>
    <w:r>
      <w:rPr>
        <w:rFonts w:ascii="Times New Roman" w:hAnsi="Times New Roman" w:cs="Times New Roman"/>
        <w:sz w:val="20"/>
        <w:szCs w:val="20"/>
        <w:lang w:val="ru-RU"/>
      </w:rPr>
      <w:instrText>PAGE</w:instrText>
    </w:r>
    <w:r>
      <w:rPr>
        <w:rFonts w:ascii="Times New Roman" w:hAnsi="Times New Roman" w:cs="Times New Roman"/>
        <w:sz w:val="20"/>
        <w:szCs w:val="20"/>
        <w:lang w:val="ru-RU"/>
      </w:rPr>
      <w:fldChar w:fldCharType="separate"/>
    </w:r>
    <w:r>
      <w:rPr>
        <w:rFonts w:ascii="Times New Roman" w:hAnsi="Times New Roman" w:cs="Times New Roman"/>
        <w:noProof/>
        <w:sz w:val="20"/>
        <w:szCs w:val="20"/>
        <w:lang w:val="ru-RU"/>
      </w:rPr>
      <w:t>1</w:t>
    </w:r>
    <w:r>
      <w:rPr>
        <w:rFonts w:ascii="Times New Roman" w:hAnsi="Times New Roman" w:cs="Times New Roman"/>
        <w:sz w:val="20"/>
        <w:szCs w:val="20"/>
        <w:lang w:val="ru-RU"/>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474" w:rsidRDefault="00157F88">
    <w:pPr>
      <w:widowControl w:val="0"/>
      <w:autoSpaceDE w:val="0"/>
      <w:autoSpaceDN w:val="0"/>
      <w:adjustRightInd w:val="0"/>
      <w:spacing w:after="0" w:line="240" w:lineRule="auto"/>
      <w:jc w:val="right"/>
      <w:rPr>
        <w:rFonts w:ascii="Times New Roman" w:hAnsi="Times New Roman" w:cs="Times New Roman"/>
        <w:sz w:val="20"/>
        <w:szCs w:val="20"/>
        <w:lang w:val="ru-RU"/>
      </w:rPr>
    </w:pPr>
    <w:r>
      <w:rPr>
        <w:rFonts w:ascii="Times New Roman" w:hAnsi="Times New Roman" w:cs="Times New Roman"/>
        <w:sz w:val="20"/>
        <w:szCs w:val="20"/>
        <w:lang w:val="ru-RU"/>
      </w:rPr>
      <w:fldChar w:fldCharType="begin"/>
    </w:r>
    <w:r w:rsidR="00176EAA">
      <w:rPr>
        <w:rFonts w:ascii="Times New Roman" w:hAnsi="Times New Roman" w:cs="Times New Roman"/>
        <w:sz w:val="20"/>
        <w:szCs w:val="20"/>
        <w:lang w:val="ru-RU"/>
      </w:rPr>
      <w:instrText>PAGE</w:instrText>
    </w:r>
    <w:r>
      <w:rPr>
        <w:rFonts w:ascii="Times New Roman" w:hAnsi="Times New Roman" w:cs="Times New Roman"/>
        <w:sz w:val="20"/>
        <w:szCs w:val="20"/>
        <w:lang w:val="ru-RU"/>
      </w:rPr>
      <w:fldChar w:fldCharType="separate"/>
    </w:r>
    <w:r w:rsidR="00F6254F">
      <w:rPr>
        <w:rFonts w:ascii="Times New Roman" w:hAnsi="Times New Roman" w:cs="Times New Roman"/>
        <w:noProof/>
        <w:sz w:val="20"/>
        <w:szCs w:val="20"/>
        <w:lang w:val="ru-RU"/>
      </w:rPr>
      <w:t>1</w:t>
    </w:r>
    <w:r>
      <w:rPr>
        <w:rFonts w:ascii="Times New Roman" w:hAnsi="Times New Roman" w:cs="Times New Roman"/>
        <w:sz w:val="20"/>
        <w:szCs w:val="20"/>
        <w:lang w:val="ru-RU"/>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CFB" w:rsidRDefault="00164CFB" w:rsidP="00653474">
      <w:pPr>
        <w:spacing w:after="0" w:line="240" w:lineRule="auto"/>
      </w:pPr>
      <w:r>
        <w:separator/>
      </w:r>
    </w:p>
  </w:footnote>
  <w:footnote w:type="continuationSeparator" w:id="0">
    <w:p w:rsidR="00164CFB" w:rsidRDefault="00164CFB" w:rsidP="0065347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51719"/>
    <w:rsid w:val="00054D6D"/>
    <w:rsid w:val="000A1707"/>
    <w:rsid w:val="00151719"/>
    <w:rsid w:val="00157F88"/>
    <w:rsid w:val="00164CFB"/>
    <w:rsid w:val="001752EA"/>
    <w:rsid w:val="00176EAA"/>
    <w:rsid w:val="001B4344"/>
    <w:rsid w:val="001D34C3"/>
    <w:rsid w:val="002539CE"/>
    <w:rsid w:val="002A1A8E"/>
    <w:rsid w:val="002F3D98"/>
    <w:rsid w:val="00350152"/>
    <w:rsid w:val="00362DD0"/>
    <w:rsid w:val="00402884"/>
    <w:rsid w:val="004950AA"/>
    <w:rsid w:val="005A7471"/>
    <w:rsid w:val="0060135D"/>
    <w:rsid w:val="00632C29"/>
    <w:rsid w:val="00653474"/>
    <w:rsid w:val="006B2990"/>
    <w:rsid w:val="00763321"/>
    <w:rsid w:val="00770E15"/>
    <w:rsid w:val="007C70D4"/>
    <w:rsid w:val="008A61A5"/>
    <w:rsid w:val="009A3C68"/>
    <w:rsid w:val="009F0DE1"/>
    <w:rsid w:val="009F33ED"/>
    <w:rsid w:val="00A23F5C"/>
    <w:rsid w:val="00AB0D5B"/>
    <w:rsid w:val="00BD58E4"/>
    <w:rsid w:val="00C669FF"/>
    <w:rsid w:val="00CB451F"/>
    <w:rsid w:val="00D77729"/>
    <w:rsid w:val="00DD5F1C"/>
    <w:rsid w:val="00E91A37"/>
    <w:rsid w:val="00EC09A2"/>
    <w:rsid w:val="00F174E7"/>
    <w:rsid w:val="00F6254F"/>
    <w:rsid w:val="00F94B1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EAA"/>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EAA"/>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3012</Words>
  <Characters>1717</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PIB</Company>
  <LinksUpToDate>false</LinksUpToDate>
  <CharactersWithSpaces>4720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admin</cp:lastModifiedBy>
  <cp:revision>17</cp:revision>
  <dcterms:created xsi:type="dcterms:W3CDTF">2024-04-23T08:19:00Z</dcterms:created>
  <dcterms:modified xsi:type="dcterms:W3CDTF">2026-04-22T13:06:00Z</dcterms:modified>
</cp:coreProperties>
</file>